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BB41E" w14:textId="3AB46E7E" w:rsidR="006F1C5A" w:rsidRDefault="006F1C5A">
      <w:r>
        <w:t xml:space="preserve">Caption </w:t>
      </w:r>
      <w:r w:rsidR="00FA3791">
        <w:t xml:space="preserve">- </w:t>
      </w:r>
      <w:r w:rsidR="006C1290">
        <w:t xml:space="preserve">Fig. </w:t>
      </w:r>
      <w:r>
        <w:t xml:space="preserve">1: </w:t>
      </w:r>
    </w:p>
    <w:p w14:paraId="717EB853" w14:textId="149FBD80" w:rsidR="00EA35C6" w:rsidRDefault="006F1C5A">
      <w:r>
        <w:t xml:space="preserve">By 2070 CCS will account for nearly 15% of the cumulative reduction in </w:t>
      </w:r>
      <w:proofErr w:type="gramStart"/>
      <w:r>
        <w:t>emissions</w:t>
      </w:r>
      <w:r w:rsidR="59FC8B11">
        <w:t>,</w:t>
      </w:r>
      <w:r>
        <w:t xml:space="preserve"> if</w:t>
      </w:r>
      <w:proofErr w:type="gramEnd"/>
      <w:r>
        <w:t xml:space="preserve"> the </w:t>
      </w:r>
      <w:r w:rsidR="638A44FA">
        <w:t>International Energy Agency’s</w:t>
      </w:r>
      <w:r>
        <w:t xml:space="preserve"> </w:t>
      </w:r>
      <w:r w:rsidR="4504CFFF">
        <w:t>projections</w:t>
      </w:r>
      <w:r>
        <w:t xml:space="preserve"> prove </w:t>
      </w:r>
      <w:r w:rsidR="6277F5A7">
        <w:t>true</w:t>
      </w:r>
      <w:r>
        <w:t xml:space="preserve">. Moving the net-zero goal up </w:t>
      </w:r>
      <w:r w:rsidR="36F68F01">
        <w:t xml:space="preserve">by 20 years </w:t>
      </w:r>
      <w:r>
        <w:t>to 2050 would require almost 50% more CCS deployment. Credit: Emerson</w:t>
      </w:r>
    </w:p>
    <w:p w14:paraId="0600D624" w14:textId="098A2E81" w:rsidR="006F1C5A" w:rsidRDefault="006F1C5A">
      <w:r>
        <w:t xml:space="preserve">Caption </w:t>
      </w:r>
      <w:r w:rsidR="00FA3791">
        <w:t xml:space="preserve">- </w:t>
      </w:r>
      <w:r w:rsidR="006C1290">
        <w:t xml:space="preserve">Fig. </w:t>
      </w:r>
      <w:r>
        <w:t>2:</w:t>
      </w:r>
    </w:p>
    <w:p w14:paraId="5E5EB504" w14:textId="7A1D411A" w:rsidR="006F1C5A" w:rsidRDefault="006F1C5A">
      <w:r>
        <w:t xml:space="preserve">The four segments of the CCS value chain are interdependent, but each involves </w:t>
      </w:r>
      <w:r w:rsidR="006C1290">
        <w:t>unique</w:t>
      </w:r>
      <w:r>
        <w:t xml:space="preserve"> </w:t>
      </w:r>
      <w:r w:rsidR="006C1290">
        <w:t>technological challenges, regulatory concerns,</w:t>
      </w:r>
      <w:r>
        <w:t xml:space="preserve"> </w:t>
      </w:r>
      <w:r w:rsidR="006C1290">
        <w:t xml:space="preserve">risks, </w:t>
      </w:r>
      <w:r>
        <w:t xml:space="preserve">and </w:t>
      </w:r>
      <w:r w:rsidR="006C1290">
        <w:t>business drivers. Intense collaboration among stakeholders across the entire chain is needed to meet global net-zero goals.</w:t>
      </w:r>
      <w:r>
        <w:t xml:space="preserve"> </w:t>
      </w:r>
      <w:r w:rsidR="68DE8C0B">
        <w:t xml:space="preserve">Credit: Emerson </w:t>
      </w:r>
    </w:p>
    <w:p w14:paraId="48042A1F" w14:textId="17B05EDD" w:rsidR="006C1290" w:rsidRDefault="006C1290">
      <w:r>
        <w:t xml:space="preserve">Caption </w:t>
      </w:r>
      <w:r w:rsidR="00FA3791">
        <w:t xml:space="preserve">- </w:t>
      </w:r>
      <w:r>
        <w:t>Fig. 3:</w:t>
      </w:r>
    </w:p>
    <w:p w14:paraId="6CC1078F" w14:textId="522CCD75" w:rsidR="006C1290" w:rsidRDefault="00FA3791">
      <w:r>
        <w:t xml:space="preserve">Capture and purification </w:t>
      </w:r>
      <w:r w:rsidR="00E5467A">
        <w:t>are</w:t>
      </w:r>
      <w:r>
        <w:t xml:space="preserve"> </w:t>
      </w:r>
      <w:r w:rsidR="1394D784">
        <w:t xml:space="preserve">highly </w:t>
      </w:r>
      <w:r>
        <w:t>energy intensive</w:t>
      </w:r>
      <w:r w:rsidR="3DC16911">
        <w:t>,</w:t>
      </w:r>
      <w:r>
        <w:t xml:space="preserve"> primarily due to the heat-driven chemical reactions necessary to separate CO</w:t>
      </w:r>
      <w:r w:rsidRPr="3216385F">
        <w:rPr>
          <w:vertAlign w:val="subscript"/>
        </w:rPr>
        <w:t>2</w:t>
      </w:r>
      <w:r>
        <w:t xml:space="preserve"> from exhaust </w:t>
      </w:r>
      <w:r w:rsidR="000308B9">
        <w:t xml:space="preserve">gas </w:t>
      </w:r>
      <w:r>
        <w:t xml:space="preserve">using special filtration media, usually a fluid solvent, which </w:t>
      </w:r>
      <w:r w:rsidR="000308B9">
        <w:t>is recycled back through the unit.</w:t>
      </w:r>
      <w:r w:rsidR="61F26C03">
        <w:t xml:space="preserve"> Credit: Emerson</w:t>
      </w:r>
    </w:p>
    <w:p w14:paraId="5907822F" w14:textId="11EFCD12" w:rsidR="000308B9" w:rsidRDefault="000308B9">
      <w:r>
        <w:t>Caption – Fig. 4:</w:t>
      </w:r>
    </w:p>
    <w:p w14:paraId="53219E87" w14:textId="27E353AF" w:rsidR="000308B9" w:rsidRDefault="000308B9">
      <w:r>
        <w:t>Several carefully instrumented compressors, coolers, and heat exchangers arranged in a series</w:t>
      </w:r>
      <w:r w:rsidR="3FF8F455">
        <w:t xml:space="preserve"> of loops</w:t>
      </w:r>
      <w:r>
        <w:t xml:space="preserve"> </w:t>
      </w:r>
      <w:r w:rsidR="5A5554D0">
        <w:t xml:space="preserve">pressurize the </w:t>
      </w:r>
      <w:r>
        <w:t>dioxide gas to a specified density</w:t>
      </w:r>
      <w:r w:rsidR="318C2F4E">
        <w:t xml:space="preserve"> and temperature</w:t>
      </w:r>
      <w:r>
        <w:t>, typically changing its state into a liquid or a supercritical fluid that reduces shipping costs.</w:t>
      </w:r>
      <w:r w:rsidR="7A51D0F0">
        <w:t xml:space="preserve"> Credit: Emerson</w:t>
      </w:r>
    </w:p>
    <w:p w14:paraId="773ABFED" w14:textId="29728083" w:rsidR="000308B9" w:rsidRDefault="000308B9">
      <w:r>
        <w:t xml:space="preserve">Caption – Fig. 5: </w:t>
      </w:r>
    </w:p>
    <w:p w14:paraId="64BE4559" w14:textId="587F477B" w:rsidR="00A210C7" w:rsidRDefault="000308B9">
      <w:r>
        <w:t>Pipelines are</w:t>
      </w:r>
      <w:r w:rsidR="00A210C7">
        <w:t xml:space="preserve"> the</w:t>
      </w:r>
      <w:r>
        <w:t xml:space="preserve"> most common route for moving CO</w:t>
      </w:r>
      <w:r w:rsidRPr="0FF13258">
        <w:rPr>
          <w:vertAlign w:val="subscript"/>
        </w:rPr>
        <w:t>2</w:t>
      </w:r>
      <w:r>
        <w:t xml:space="preserve"> long distances, but </w:t>
      </w:r>
      <w:r w:rsidR="00A210C7">
        <w:t xml:space="preserve">tanker vessels, including </w:t>
      </w:r>
      <w:r>
        <w:t>converted LNG ships</w:t>
      </w:r>
      <w:r w:rsidR="00A210C7">
        <w:t>,</w:t>
      </w:r>
      <w:r>
        <w:t xml:space="preserve"> and other methods are </w:t>
      </w:r>
      <w:r w:rsidR="00A210C7">
        <w:t>also under construction. At each point of custody change, advanced measurement technology is used as the ‘cash-register’ to record exact fluid volumes.</w:t>
      </w:r>
      <w:r w:rsidR="11E8E968">
        <w:t xml:space="preserve"> Credit: Emerson</w:t>
      </w:r>
    </w:p>
    <w:p w14:paraId="2DB5FB65" w14:textId="0D0A6A49" w:rsidR="000308B9" w:rsidRDefault="00A210C7">
      <w:r>
        <w:t>Caption – Fig. 6:</w:t>
      </w:r>
    </w:p>
    <w:p w14:paraId="2B8A6D38" w14:textId="456287BC" w:rsidR="00A210C7" w:rsidRDefault="00A210C7">
      <w:r>
        <w:t>Storing CO</w:t>
      </w:r>
      <w:r w:rsidRPr="3216385F">
        <w:rPr>
          <w:vertAlign w:val="subscript"/>
        </w:rPr>
        <w:t>2</w:t>
      </w:r>
      <w:r>
        <w:t xml:space="preserve"> in subsurface geologic formations is not unlike tapping a natural gas well in reverse. Instead of pumping </w:t>
      </w:r>
      <w:r w:rsidR="2192D3E1">
        <w:t xml:space="preserve">gas </w:t>
      </w:r>
      <w:r>
        <w:t>out</w:t>
      </w:r>
      <w:r w:rsidR="6B6C7B2E">
        <w:t xml:space="preserve">, liquifying </w:t>
      </w:r>
      <w:r w:rsidR="2E80D0D9">
        <w:t>and bur</w:t>
      </w:r>
      <w:r>
        <w:t>n</w:t>
      </w:r>
      <w:r w:rsidR="24754CFB">
        <w:t>ing</w:t>
      </w:r>
      <w:r>
        <w:t xml:space="preserve"> </w:t>
      </w:r>
      <w:r w:rsidR="7AAD1366">
        <w:t xml:space="preserve">it </w:t>
      </w:r>
      <w:r w:rsidR="561FCB0A">
        <w:t>as fuel</w:t>
      </w:r>
      <w:r>
        <w:t xml:space="preserve">, </w:t>
      </w:r>
      <w:r w:rsidR="0384F3D7">
        <w:t xml:space="preserve">carbon from </w:t>
      </w:r>
      <w:r w:rsidR="0CB84818">
        <w:t xml:space="preserve">combustion is </w:t>
      </w:r>
      <w:r>
        <w:t>injected downhole under high pressure</w:t>
      </w:r>
      <w:r w:rsidR="56A4F409">
        <w:t xml:space="preserve"> to refill</w:t>
      </w:r>
      <w:r>
        <w:t xml:space="preserve"> the</w:t>
      </w:r>
      <w:r w:rsidR="2011B9C7">
        <w:t xml:space="preserve"> </w:t>
      </w:r>
      <w:r>
        <w:t xml:space="preserve">reservoir, which is </w:t>
      </w:r>
      <w:r w:rsidR="76257D8B">
        <w:t>then</w:t>
      </w:r>
      <w:r>
        <w:t xml:space="preserve"> sealed off forever.</w:t>
      </w:r>
      <w:r w:rsidR="5F477F60">
        <w:t xml:space="preserve"> Credit: Emerson.</w:t>
      </w:r>
    </w:p>
    <w:p w14:paraId="07351B1E" w14:textId="2E1DD204" w:rsidR="006F1C5A" w:rsidRDefault="006F1C5A" w:rsidP="3216385F"/>
    <w:sectPr w:rsidR="006F1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C5A"/>
    <w:rsid w:val="000308B9"/>
    <w:rsid w:val="00431E8D"/>
    <w:rsid w:val="005A51DE"/>
    <w:rsid w:val="006C1290"/>
    <w:rsid w:val="006F1C5A"/>
    <w:rsid w:val="00A210C7"/>
    <w:rsid w:val="00B07838"/>
    <w:rsid w:val="00E5467A"/>
    <w:rsid w:val="00EA35C6"/>
    <w:rsid w:val="00FA3791"/>
    <w:rsid w:val="0384F3D7"/>
    <w:rsid w:val="0CB84818"/>
    <w:rsid w:val="0FF13258"/>
    <w:rsid w:val="11E8E968"/>
    <w:rsid w:val="132C9071"/>
    <w:rsid w:val="1394D784"/>
    <w:rsid w:val="14C860D2"/>
    <w:rsid w:val="1DA61FC7"/>
    <w:rsid w:val="1EAB4A8B"/>
    <w:rsid w:val="2011B9C7"/>
    <w:rsid w:val="2192D3E1"/>
    <w:rsid w:val="227990EA"/>
    <w:rsid w:val="24754CFB"/>
    <w:rsid w:val="2DAB08BA"/>
    <w:rsid w:val="2E80D0D9"/>
    <w:rsid w:val="2F46D91B"/>
    <w:rsid w:val="2F600178"/>
    <w:rsid w:val="30FBD1D9"/>
    <w:rsid w:val="318C2F4E"/>
    <w:rsid w:val="3216385F"/>
    <w:rsid w:val="35B61A9F"/>
    <w:rsid w:val="35F766A2"/>
    <w:rsid w:val="36F68F01"/>
    <w:rsid w:val="3DC16911"/>
    <w:rsid w:val="3F1432A3"/>
    <w:rsid w:val="3FF8F455"/>
    <w:rsid w:val="4504CFFF"/>
    <w:rsid w:val="457AC907"/>
    <w:rsid w:val="476FFC50"/>
    <w:rsid w:val="4830FEA4"/>
    <w:rsid w:val="5378C564"/>
    <w:rsid w:val="53A5680A"/>
    <w:rsid w:val="561FCB0A"/>
    <w:rsid w:val="56A4F409"/>
    <w:rsid w:val="59FC8B11"/>
    <w:rsid w:val="5A5554D0"/>
    <w:rsid w:val="5F477F60"/>
    <w:rsid w:val="61F26C03"/>
    <w:rsid w:val="62079CF6"/>
    <w:rsid w:val="6277F5A7"/>
    <w:rsid w:val="62949ABE"/>
    <w:rsid w:val="638A44FA"/>
    <w:rsid w:val="68DE8C0B"/>
    <w:rsid w:val="6A6F9F37"/>
    <w:rsid w:val="6B6C7B2E"/>
    <w:rsid w:val="6D4A4F9D"/>
    <w:rsid w:val="6FD00E62"/>
    <w:rsid w:val="73EC471D"/>
    <w:rsid w:val="76257D8B"/>
    <w:rsid w:val="77CBCC79"/>
    <w:rsid w:val="7A51D0F0"/>
    <w:rsid w:val="7AAD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A25027"/>
  <w15:chartTrackingRefBased/>
  <w15:docId w15:val="{B6BF391C-DB69-4B0E-93F1-A5B1E5616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27bcf0-d000-4846-9c74-a5d50944c5c5">
      <Terms xmlns="http://schemas.microsoft.com/office/infopath/2007/PartnerControls"/>
    </lcf76f155ced4ddcb4097134ff3c332f>
    <TaxCatchAll xmlns="6d4c5489-0c51-40b3-9d3d-832640ebfe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A3A5C23CDACC47B7E6902A9C7C80F5" ma:contentTypeVersion="17" ma:contentTypeDescription="Create a new document." ma:contentTypeScope="" ma:versionID="81a927e30df6ec946b8cc7b4128d4235">
  <xsd:schema xmlns:xsd="http://www.w3.org/2001/XMLSchema" xmlns:xs="http://www.w3.org/2001/XMLSchema" xmlns:p="http://schemas.microsoft.com/office/2006/metadata/properties" xmlns:ns2="a927bcf0-d000-4846-9c74-a5d50944c5c5" xmlns:ns3="6d4c5489-0c51-40b3-9d3d-832640ebfeb8" targetNamespace="http://schemas.microsoft.com/office/2006/metadata/properties" ma:root="true" ma:fieldsID="167a807d67fd5de06174acb8e7b30769" ns2:_="" ns3:_="">
    <xsd:import namespace="a927bcf0-d000-4846-9c74-a5d50944c5c5"/>
    <xsd:import namespace="6d4c5489-0c51-40b3-9d3d-832640ebf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27bcf0-d000-4846-9c74-a5d50944c5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fc78bd8-db31-4712-a006-2d951f62dd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4c5489-0c51-40b3-9d3d-832640ebfeb8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a320122-bb61-49a0-98c5-14ecebadf182}" ma:internalName="TaxCatchAll" ma:showField="CatchAllData" ma:web="6d4c5489-0c51-40b3-9d3d-832640ebf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7079E5-8568-4E0F-9653-CE5638F6CF4A}">
  <ds:schemaRefs>
    <ds:schemaRef ds:uri="http://schemas.microsoft.com/office/2006/metadata/properties"/>
    <ds:schemaRef ds:uri="http://schemas.microsoft.com/office/infopath/2007/PartnerControls"/>
    <ds:schemaRef ds:uri="a927bcf0-d000-4846-9c74-a5d50944c5c5"/>
    <ds:schemaRef ds:uri="6d4c5489-0c51-40b3-9d3d-832640ebfeb8"/>
  </ds:schemaRefs>
</ds:datastoreItem>
</file>

<file path=customXml/itemProps2.xml><?xml version="1.0" encoding="utf-8"?>
<ds:datastoreItem xmlns:ds="http://schemas.openxmlformats.org/officeDocument/2006/customXml" ds:itemID="{94A89EED-AFBC-4D4C-B267-D49232415D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3CB9B4-56D8-429A-AB8F-75995FFD75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27bcf0-d000-4846-9c74-a5d50944c5c5"/>
    <ds:schemaRef ds:uri="6d4c5489-0c51-40b3-9d3d-832640ebf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269</Words>
  <Characters>1536</Characters>
  <Application>Microsoft Office Word</Application>
  <DocSecurity>0</DocSecurity>
  <Lines>12</Lines>
  <Paragraphs>3</Paragraphs>
  <ScaleCrop>false</ScaleCrop>
  <Company>Emerson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Malone, Ryan [External/Artech]</dc:creator>
  <cp:keywords/>
  <dc:description/>
  <cp:lastModifiedBy>Moreno, Jacqueline [EMR/ENT/AUS]</cp:lastModifiedBy>
  <cp:revision>2</cp:revision>
  <dcterms:created xsi:type="dcterms:W3CDTF">2023-09-12T16:02:00Z</dcterms:created>
  <dcterms:modified xsi:type="dcterms:W3CDTF">2023-09-12T16:02:00Z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38901aa-f724-46bf-bb4f-aef09392934b_Enabled">
    <vt:lpwstr>true</vt:lpwstr>
  </property>
  <property fmtid="{D5CDD505-2E9C-101B-9397-08002B2CF9AE}" pid="3" name="MSIP_Label_d38901aa-f724-46bf-bb4f-aef09392934b_SetDate">
    <vt:lpwstr>2023-09-12T13:16:58Z</vt:lpwstr>
  </property>
  <property fmtid="{D5CDD505-2E9C-101B-9397-08002B2CF9AE}" pid="4" name="MSIP_Label_d38901aa-f724-46bf-bb4f-aef09392934b_Method">
    <vt:lpwstr>Standard</vt:lpwstr>
  </property>
  <property fmtid="{D5CDD505-2E9C-101B-9397-08002B2CF9AE}" pid="5" name="MSIP_Label_d38901aa-f724-46bf-bb4f-aef09392934b_Name">
    <vt:lpwstr>Internal - No Label</vt:lpwstr>
  </property>
  <property fmtid="{D5CDD505-2E9C-101B-9397-08002B2CF9AE}" pid="6" name="MSIP_Label_d38901aa-f724-46bf-bb4f-aef09392934b_SiteId">
    <vt:lpwstr>eb06985d-06ca-4a17-81da-629ab99f6505</vt:lpwstr>
  </property>
  <property fmtid="{D5CDD505-2E9C-101B-9397-08002B2CF9AE}" pid="7" name="MSIP_Label_d38901aa-f724-46bf-bb4f-aef09392934b_ActionId">
    <vt:lpwstr>5a2a0212-aee3-4ed7-ab26-50223c83495b</vt:lpwstr>
  </property>
  <property fmtid="{D5CDD505-2E9C-101B-9397-08002B2CF9AE}" pid="8" name="MSIP_Label_d38901aa-f724-46bf-bb4f-aef09392934b_ContentBits">
    <vt:lpwstr>0</vt:lpwstr>
  </property>
  <property fmtid="{D5CDD505-2E9C-101B-9397-08002B2CF9AE}" pid="9" name="ContentTypeId">
    <vt:lpwstr>0x01010099A3A5C23CDACC47B7E6902A9C7C80F5</vt:lpwstr>
  </property>
  <property fmtid="{D5CDD505-2E9C-101B-9397-08002B2CF9AE}" pid="10" name="MediaServiceImageTags">
    <vt:lpwstr/>
  </property>
</Properties>
</file>