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689B49" w14:textId="4B22FA70" w:rsidR="00067089" w:rsidRPr="00CC71A8" w:rsidRDefault="002A04FA" w:rsidP="6272E7F0">
      <w:pPr>
        <w:shd w:val="clear" w:color="auto" w:fill="FFFFFF" w:themeFill="background1"/>
        <w:rPr>
          <w:rFonts w:ascii="Arial" w:eastAsia="Arial" w:hAnsi="Arial" w:cs="Arial"/>
          <w:sz w:val="20"/>
          <w:szCs w:val="20"/>
        </w:rPr>
      </w:pPr>
      <w:r w:rsidRPr="00852176">
        <w:rPr>
          <w:rFonts w:ascii="Arial" w:hAnsi="Arial"/>
          <w:noProof/>
          <w:color w:val="0000FF"/>
          <w:sz w:val="22"/>
          <w:u w:val="single"/>
        </w:rPr>
        <mc:AlternateContent>
          <mc:Choice Requires="wps">
            <w:drawing>
              <wp:anchor distT="0" distB="0" distL="114300" distR="114300" simplePos="0" relativeHeight="251659264" behindDoc="0" locked="0" layoutInCell="1" allowOverlap="1" wp14:anchorId="612E0C24" wp14:editId="0BB52069">
                <wp:simplePos x="0" y="0"/>
                <wp:positionH relativeFrom="page">
                  <wp:posOffset>4767448</wp:posOffset>
                </wp:positionH>
                <wp:positionV relativeFrom="paragraph">
                  <wp:posOffset>-516263</wp:posOffset>
                </wp:positionV>
                <wp:extent cx="2543175" cy="857250"/>
                <wp:effectExtent l="0" t="0" r="9525" b="0"/>
                <wp:wrapNone/>
                <wp:docPr id="8" name="Text Box 8"/>
                <wp:cNvGraphicFramePr/>
                <a:graphic xmlns:a="http://schemas.openxmlformats.org/drawingml/2006/main">
                  <a:graphicData uri="http://schemas.microsoft.com/office/word/2010/wordprocessingShape">
                    <wps:wsp>
                      <wps:cNvSpPr txBox="1"/>
                      <wps:spPr>
                        <a:xfrm>
                          <a:off x="0" y="0"/>
                          <a:ext cx="2543175" cy="857250"/>
                        </a:xfrm>
                        <a:prstGeom prst="rect">
                          <a:avLst/>
                        </a:prstGeom>
                        <a:solidFill>
                          <a:sysClr val="window" lastClr="FFFFFF"/>
                        </a:solidFill>
                        <a:ln w="6350">
                          <a:noFill/>
                        </a:ln>
                      </wps:spPr>
                      <wps:txbx>
                        <w:txbxContent>
                          <w:p w14:paraId="23AB65E5" w14:textId="77777777" w:rsidR="002A04FA" w:rsidRPr="00202E9E" w:rsidRDefault="002A04FA" w:rsidP="002A04FA">
                            <w:pPr>
                              <w:spacing w:line="204" w:lineRule="auto"/>
                              <w:rPr>
                                <w:rFonts w:ascii="Arial" w:hAnsi="Arial" w:cs="Arial"/>
                                <w:color w:val="232F65"/>
                                <w:sz w:val="68"/>
                                <w:szCs w:val="68"/>
                              </w:rPr>
                            </w:pPr>
                            <w:r w:rsidRPr="00202E9E">
                              <w:rPr>
                                <w:rFonts w:ascii="Arial" w:hAnsi="Arial" w:cs="Arial"/>
                                <w:color w:val="232F65"/>
                                <w:sz w:val="68"/>
                                <w:szCs w:val="68"/>
                              </w:rPr>
                              <w:t>Comunicato stampa</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2E0C24" id="_x0000_t202" coordsize="21600,21600" o:spt="202" path="m,l,21600r21600,l21600,xe">
                <v:stroke joinstyle="miter"/>
                <v:path gradientshapeok="t" o:connecttype="rect"/>
              </v:shapetype>
              <v:shape id="Text Box 8" o:spid="_x0000_s1026" type="#_x0000_t202" style="position:absolute;margin-left:375.4pt;margin-top:-40.65pt;width:200.25pt;height:67.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" fillcolor="window" stroked="f" strokeweight=".5pt">
                <v:textbox inset="0,0,0,0">
                  <w:txbxContent>
                    <w:p w14:paraId="23AB65E5" w14:textId="77777777" w:rsidR="002A04FA" w:rsidRPr="00202E9E" w:rsidRDefault="002A04FA" w:rsidP="002A04FA">
                      <w:pPr>
                        <w:spacing w:line="204" w:lineRule="auto"/>
                        <w:rPr>
                          <w:rFonts w:ascii="Arial" w:hAnsi="Arial" w:cs="Arial"/>
                          <w:color w:val="232F65"/>
                          <w:sz w:val="68"/>
                          <w:szCs w:val="68"/>
                        </w:rPr>
                      </w:pPr>
                      <w:r w:rsidRPr="00202E9E">
                        <w:rPr>
                          <w:rFonts w:ascii="Arial" w:hAnsi="Arial" w:cs="Arial"/>
                          <w:color w:val="232F65"/>
                          <w:sz w:val="68"/>
                          <w:szCs w:val="68"/>
                        </w:rPr>
                        <w:t>Comunicato stampa</w:t>
                      </w:r>
                    </w:p>
                  </w:txbxContent>
                </v:textbox>
                <w10:wrap anchorx="page"/>
              </v:shape>
            </w:pict>
          </mc:Fallback>
        </mc:AlternateContent>
      </w:r>
      <w:r w:rsidR="00067089" w:rsidRPr="00CC71A8">
        <w:rPr>
          <w:noProof/>
        </w:rPr>
        <mc:AlternateContent>
          <mc:Choice Requires="wpg">
            <w:drawing>
              <wp:anchor distT="0" distB="0" distL="114300" distR="114300" simplePos="0" relativeHeight="251657216" behindDoc="0" locked="0" layoutInCell="1" allowOverlap="1" wp14:anchorId="780843BC" wp14:editId="56F8F3D9">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0D86F9A" id="Group 2" o:spid="_x0000_s1026" style="position:absolute;margin-left:-50.75pt;margin-top:-67.4pt;width:576.75pt;height:127.5pt;z-index:251657216"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r w:rsidR="00067089">
        <w:rPr>
          <w:rFonts w:ascii="Arial" w:hAnsi="Arial"/>
          <w:b/>
          <w:sz w:val="20"/>
        </w:rPr>
        <w:t xml:space="preserve"> </w:t>
      </w:r>
    </w:p>
    <w:p w14:paraId="4787BB30" w14:textId="00CF00F4" w:rsidR="005676E2" w:rsidRPr="00CC71A8" w:rsidRDefault="005676E2" w:rsidP="005676E2">
      <w:pPr>
        <w:ind w:left="6120"/>
        <w:rPr>
          <w:rFonts w:ascii="Arial" w:eastAsia="Arial" w:hAnsi="Arial" w:cs="Arial"/>
          <w:sz w:val="20"/>
          <w:szCs w:val="20"/>
        </w:rPr>
      </w:pPr>
      <w:r>
        <w:rPr>
          <w:rFonts w:ascii="Arial" w:hAnsi="Arial"/>
          <w:sz w:val="20"/>
        </w:rPr>
        <w:t xml:space="preserve">Contatto: Myra Mash </w:t>
      </w:r>
    </w:p>
    <w:p w14:paraId="3D250391" w14:textId="17AA4DAC" w:rsidR="005676E2" w:rsidRPr="00CC71A8" w:rsidRDefault="005676E2" w:rsidP="005676E2">
      <w:pPr>
        <w:ind w:left="6120"/>
        <w:rPr>
          <w:rFonts w:ascii="Arial" w:eastAsia="Arial" w:hAnsi="Arial" w:cs="Arial"/>
          <w:sz w:val="20"/>
          <w:szCs w:val="20"/>
        </w:rPr>
      </w:pPr>
      <w:r>
        <w:rPr>
          <w:rFonts w:ascii="Arial" w:hAnsi="Arial"/>
          <w:sz w:val="20"/>
        </w:rPr>
        <w:t>512.289.8067</w:t>
      </w:r>
    </w:p>
    <w:p w14:paraId="5006B76E" w14:textId="4A5809AC" w:rsidR="005676E2" w:rsidRPr="00CC71A8" w:rsidRDefault="005676E2" w:rsidP="005676E2">
      <w:pPr>
        <w:ind w:left="6120"/>
        <w:rPr>
          <w:rFonts w:ascii="Arial" w:eastAsia="Arial" w:hAnsi="Arial" w:cs="Arial"/>
          <w:sz w:val="20"/>
          <w:szCs w:val="20"/>
        </w:rPr>
      </w:pPr>
      <w:r>
        <w:rPr>
          <w:rFonts w:ascii="Arial" w:hAnsi="Arial"/>
          <w:sz w:val="20"/>
        </w:rPr>
        <w:t>myra.mash@emerson.com</w:t>
      </w:r>
    </w:p>
    <w:p w14:paraId="6E5ED7BF" w14:textId="2E77F1B0" w:rsidR="005676E2" w:rsidRDefault="002A04FA" w:rsidP="009163F0">
      <w:pPr>
        <w:jc w:val="center"/>
        <w:rPr>
          <w:rFonts w:ascii="Arial" w:hAnsi="Arial" w:cs="Arial"/>
          <w:b/>
          <w:bCs/>
          <w:sz w:val="28"/>
          <w:szCs w:val="28"/>
        </w:rPr>
      </w:pPr>
      <w:r w:rsidRPr="00852176">
        <w:rPr>
          <w:rFonts w:ascii="Arial" w:hAnsi="Arial"/>
          <w:noProof/>
          <w:color w:val="0000FF"/>
          <w:sz w:val="22"/>
          <w:u w:val="single"/>
        </w:rPr>
        <mc:AlternateContent>
          <mc:Choice Requires="wps">
            <w:drawing>
              <wp:anchor distT="0" distB="0" distL="114300" distR="114300" simplePos="0" relativeHeight="251660288" behindDoc="0" locked="0" layoutInCell="1" allowOverlap="1" wp14:anchorId="699CF1C9" wp14:editId="76561D9B">
                <wp:simplePos x="0" y="0"/>
                <wp:positionH relativeFrom="margin">
                  <wp:posOffset>3853683</wp:posOffset>
                </wp:positionH>
                <wp:positionV relativeFrom="paragraph">
                  <wp:posOffset>51427</wp:posOffset>
                </wp:positionV>
                <wp:extent cx="1609725" cy="200025"/>
                <wp:effectExtent l="0" t="0" r="9525" b="9525"/>
                <wp:wrapNone/>
                <wp:docPr id="9" name="Text Box 9"/>
                <wp:cNvGraphicFramePr/>
                <a:graphic xmlns:a="http://schemas.openxmlformats.org/drawingml/2006/main">
                  <a:graphicData uri="http://schemas.microsoft.com/office/word/2010/wordprocessingShape">
                    <wps:wsp>
                      <wps:cNvSpPr txBox="1"/>
                      <wps:spPr>
                        <a:xfrm>
                          <a:off x="0" y="0"/>
                          <a:ext cx="1609725" cy="200025"/>
                        </a:xfrm>
                        <a:prstGeom prst="rect">
                          <a:avLst/>
                        </a:prstGeom>
                        <a:solidFill>
                          <a:sysClr val="window" lastClr="FFFFFF"/>
                        </a:solidFill>
                        <a:ln w="6350">
                          <a:noFill/>
                        </a:ln>
                      </wps:spPr>
                      <wps:txbx>
                        <w:txbxContent>
                          <w:p w14:paraId="5CE4C80F" w14:textId="77777777" w:rsidR="002A04FA" w:rsidRPr="00202E9E" w:rsidRDefault="002A04FA" w:rsidP="002A04FA">
                            <w:pPr>
                              <w:rPr>
                                <w:rFonts w:ascii="Arial" w:hAnsi="Arial" w:cs="Arial"/>
                                <w:b/>
                                <w:color w:val="232F65"/>
                                <w:sz w:val="16"/>
                                <w:szCs w:val="16"/>
                              </w:rPr>
                            </w:pPr>
                            <w:r w:rsidRPr="00202E9E">
                              <w:rPr>
                                <w:rFonts w:ascii="Arial" w:hAnsi="Arial" w:cs="Arial"/>
                                <w:b/>
                                <w:color w:val="232F65"/>
                                <w:sz w:val="16"/>
                                <w:szCs w:val="16"/>
                              </w:rPr>
                              <w:t>Per la pubblicazione immediata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9CF1C9" id="Text Box 9" o:spid="_x0000_s1027" type="#_x0000_t202" style="position:absolute;left:0;text-align:left;margin-left:303.45pt;margin-top:4.05pt;width:126.75pt;height:15.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" fillcolor="window" stroked="f" strokeweight=".5pt">
                <v:textbox inset="0,0,0,0">
                  <w:txbxContent>
                    <w:p w14:paraId="5CE4C80F" w14:textId="77777777" w:rsidR="002A04FA" w:rsidRPr="00202E9E" w:rsidRDefault="002A04FA" w:rsidP="002A04FA">
                      <w:pPr>
                        <w:rPr>
                          <w:rFonts w:ascii="Arial" w:hAnsi="Arial" w:cs="Arial"/>
                          <w:b/>
                          <w:color w:val="232F65"/>
                          <w:sz w:val="16"/>
                          <w:szCs w:val="16"/>
                        </w:rPr>
                      </w:pPr>
                      <w:r w:rsidRPr="00202E9E">
                        <w:rPr>
                          <w:rFonts w:ascii="Arial" w:hAnsi="Arial" w:cs="Arial"/>
                          <w:b/>
                          <w:color w:val="232F65"/>
                          <w:sz w:val="16"/>
                          <w:szCs w:val="16"/>
                        </w:rPr>
                        <w:t xml:space="preserve">Per </w:t>
                      </w:r>
                      <w:r w:rsidRPr="00202E9E">
                        <w:rPr>
                          <w:rFonts w:ascii="Arial" w:hAnsi="Arial" w:cs="Arial"/>
                          <w:b/>
                          <w:color w:val="232F65"/>
                          <w:sz w:val="16"/>
                          <w:szCs w:val="16"/>
                        </w:rPr>
                        <w:t>la pubblicazione immediata</w:t>
                      </w:r>
                    </w:p>
                  </w:txbxContent>
                </v:textbox>
                <w10:wrap anchorx="margin"/>
              </v:shape>
            </w:pict>
          </mc:Fallback>
        </mc:AlternateContent>
      </w:r>
    </w:p>
    <w:p w14:paraId="034F5A81" w14:textId="77777777" w:rsidR="00B94538" w:rsidRDefault="00B94538" w:rsidP="0075360A">
      <w:pPr>
        <w:ind w:left="6120"/>
        <w:rPr>
          <w:rFonts w:ascii="Arial" w:eastAsia="Arial" w:hAnsi="Arial" w:cs="Arial"/>
          <w:sz w:val="20"/>
          <w:szCs w:val="20"/>
        </w:rPr>
      </w:pPr>
    </w:p>
    <w:p w14:paraId="6BAC680C" w14:textId="72DF8071" w:rsidR="0075360A" w:rsidRPr="00CC71A8" w:rsidRDefault="0075360A" w:rsidP="0075360A">
      <w:pPr>
        <w:ind w:left="6120"/>
        <w:rPr>
          <w:rFonts w:ascii="Arial" w:eastAsia="Arial" w:hAnsi="Arial" w:cs="Arial"/>
          <w:sz w:val="20"/>
          <w:szCs w:val="20"/>
        </w:rPr>
      </w:pPr>
      <w:r>
        <w:rPr>
          <w:rFonts w:ascii="Arial" w:hAnsi="Arial"/>
          <w:sz w:val="20"/>
        </w:rPr>
        <w:t xml:space="preserve">Contatto: Myra Mash </w:t>
      </w:r>
    </w:p>
    <w:p w14:paraId="50208008" w14:textId="77777777" w:rsidR="0075360A" w:rsidRPr="00CC71A8" w:rsidRDefault="0075360A" w:rsidP="0075360A">
      <w:pPr>
        <w:ind w:left="6120"/>
        <w:rPr>
          <w:rFonts w:ascii="Arial" w:eastAsia="Arial" w:hAnsi="Arial" w:cs="Arial"/>
          <w:sz w:val="20"/>
          <w:szCs w:val="20"/>
        </w:rPr>
      </w:pPr>
      <w:r>
        <w:rPr>
          <w:rFonts w:ascii="Arial" w:hAnsi="Arial"/>
          <w:sz w:val="20"/>
        </w:rPr>
        <w:t>512.289.8067</w:t>
      </w:r>
    </w:p>
    <w:p w14:paraId="09DC8D80" w14:textId="77777777" w:rsidR="0075360A" w:rsidRPr="00CC71A8" w:rsidRDefault="0075360A" w:rsidP="0075360A">
      <w:pPr>
        <w:ind w:left="6120"/>
        <w:rPr>
          <w:rFonts w:ascii="Arial" w:eastAsia="Arial" w:hAnsi="Arial" w:cs="Arial"/>
          <w:sz w:val="20"/>
          <w:szCs w:val="20"/>
        </w:rPr>
      </w:pPr>
      <w:r>
        <w:rPr>
          <w:rFonts w:ascii="Arial" w:hAnsi="Arial"/>
          <w:sz w:val="20"/>
        </w:rPr>
        <w:t>myra.mash@emerson.com</w:t>
      </w:r>
    </w:p>
    <w:p w14:paraId="2533984B" w14:textId="77777777" w:rsidR="0075360A" w:rsidRDefault="0075360A" w:rsidP="0075360A">
      <w:pPr>
        <w:jc w:val="right"/>
        <w:rPr>
          <w:rFonts w:ascii="Arial" w:hAnsi="Arial" w:cs="Arial"/>
          <w:b/>
          <w:bCs/>
          <w:sz w:val="28"/>
          <w:szCs w:val="28"/>
        </w:rPr>
      </w:pPr>
    </w:p>
    <w:p w14:paraId="6FABEF5F" w14:textId="2436997D" w:rsidR="0075360A" w:rsidRDefault="0075360A" w:rsidP="0075360A">
      <w:pPr>
        <w:jc w:val="center"/>
        <w:rPr>
          <w:rFonts w:ascii="Arial" w:hAnsi="Arial" w:cs="Arial"/>
          <w:b/>
          <w:bCs/>
          <w:sz w:val="28"/>
          <w:szCs w:val="28"/>
        </w:rPr>
      </w:pPr>
      <w:r>
        <w:rPr>
          <w:rFonts w:ascii="Arial" w:hAnsi="Arial"/>
          <w:b/>
          <w:sz w:val="28"/>
        </w:rPr>
        <w:t>La nuova soluzione Edge di Emerson democratizza i dati operativi per</w:t>
      </w:r>
      <w:r w:rsidR="002A04FA">
        <w:rPr>
          <w:rFonts w:ascii="Arial" w:hAnsi="Arial"/>
          <w:b/>
          <w:sz w:val="28"/>
        </w:rPr>
        <w:t> </w:t>
      </w:r>
      <w:r>
        <w:rPr>
          <w:rFonts w:ascii="Arial" w:hAnsi="Arial"/>
          <w:b/>
          <w:sz w:val="28"/>
        </w:rPr>
        <w:t>una più rapida trasformazione digitale</w:t>
      </w:r>
    </w:p>
    <w:p w14:paraId="320AFD48" w14:textId="4D7E957B" w:rsidR="0075360A" w:rsidRPr="00341696" w:rsidRDefault="0075360A" w:rsidP="0075360A">
      <w:pPr>
        <w:jc w:val="center"/>
        <w:rPr>
          <w:rFonts w:ascii="Arial" w:hAnsi="Arial" w:cs="Arial"/>
          <w:i/>
          <w:iCs/>
        </w:rPr>
      </w:pPr>
      <w:r>
        <w:rPr>
          <w:rFonts w:ascii="Arial" w:hAnsi="Arial"/>
          <w:i/>
        </w:rPr>
        <w:t>DeltaV Edge Environment offre una sandbox per la distribuzione e l</w:t>
      </w:r>
      <w:r w:rsidR="002A04FA">
        <w:rPr>
          <w:rFonts w:ascii="Arial" w:hAnsi="Arial"/>
          <w:i/>
        </w:rPr>
        <w:t>’</w:t>
      </w:r>
      <w:r>
        <w:rPr>
          <w:rFonts w:ascii="Arial" w:hAnsi="Arial"/>
          <w:i/>
        </w:rPr>
        <w:t>esecuzione di</w:t>
      </w:r>
      <w:r w:rsidR="002A04FA">
        <w:rPr>
          <w:rFonts w:ascii="Arial" w:hAnsi="Arial"/>
          <w:i/>
        </w:rPr>
        <w:t> </w:t>
      </w:r>
      <w:r>
        <w:rPr>
          <w:rFonts w:ascii="Arial" w:hAnsi="Arial"/>
          <w:i/>
        </w:rPr>
        <w:t>applicazioni con un accesso ai dati semplice, sicuro e contestualizzato.</w:t>
      </w:r>
    </w:p>
    <w:p w14:paraId="6AA3910A" w14:textId="77777777" w:rsidR="0075360A" w:rsidRDefault="0075360A" w:rsidP="0075360A"/>
    <w:p w14:paraId="20001D54" w14:textId="4A30C702" w:rsidR="0075360A" w:rsidRDefault="0075360A" w:rsidP="0075360A">
      <w:pPr>
        <w:spacing w:line="276" w:lineRule="auto"/>
        <w:rPr>
          <w:rFonts w:ascii="Arial" w:hAnsi="Arial" w:cs="Arial"/>
          <w:sz w:val="22"/>
          <w:szCs w:val="22"/>
        </w:rPr>
      </w:pPr>
      <w:r>
        <w:rPr>
          <w:rFonts w:ascii="Arial" w:hAnsi="Arial"/>
          <w:sz w:val="22"/>
        </w:rPr>
        <w:t>AUSTIN, Texas (</w:t>
      </w:r>
      <w:r w:rsidR="0067017D">
        <w:rPr>
          <w:rFonts w:ascii="Arial" w:hAnsi="Arial"/>
          <w:sz w:val="22"/>
        </w:rPr>
        <w:t>28</w:t>
      </w:r>
      <w:r>
        <w:rPr>
          <w:rFonts w:ascii="Arial" w:hAnsi="Arial"/>
          <w:sz w:val="22"/>
        </w:rPr>
        <w:t xml:space="preserve"> </w:t>
      </w:r>
      <w:r w:rsidR="0067017D">
        <w:rPr>
          <w:rFonts w:ascii="Arial" w:hAnsi="Arial"/>
          <w:sz w:val="22"/>
        </w:rPr>
        <w:t>febbraio</w:t>
      </w:r>
      <w:r>
        <w:rPr>
          <w:rFonts w:ascii="Arial" w:hAnsi="Arial"/>
          <w:sz w:val="22"/>
        </w:rPr>
        <w:t xml:space="preserve"> 202</w:t>
      </w:r>
      <w:r w:rsidR="0067017D">
        <w:rPr>
          <w:rFonts w:ascii="Arial" w:hAnsi="Arial"/>
          <w:sz w:val="22"/>
        </w:rPr>
        <w:t>4</w:t>
      </w:r>
      <w:r>
        <w:rPr>
          <w:rFonts w:ascii="Arial" w:hAnsi="Arial"/>
          <w:sz w:val="22"/>
        </w:rPr>
        <w:t>) - Emerson, leader mondiale nei campi di tecnologia e</w:t>
      </w:r>
      <w:r w:rsidR="002A04FA">
        <w:rPr>
          <w:rFonts w:ascii="Arial" w:hAnsi="Arial"/>
          <w:sz w:val="22"/>
        </w:rPr>
        <w:t> </w:t>
      </w:r>
      <w:r>
        <w:rPr>
          <w:rFonts w:ascii="Arial" w:hAnsi="Arial"/>
          <w:sz w:val="22"/>
        </w:rPr>
        <w:t xml:space="preserve">software, ha lanciato </w:t>
      </w:r>
      <w:hyperlink r:id="rId14">
        <w:r>
          <w:rPr>
            <w:rStyle w:val="Hyperlink"/>
            <w:rFonts w:ascii="Arial" w:hAnsi="Arial"/>
            <w:sz w:val="22"/>
          </w:rPr>
          <w:t>DeltaV™ Edge Environment</w:t>
        </w:r>
      </w:hyperlink>
      <w:r>
        <w:rPr>
          <w:rFonts w:ascii="Arial" w:hAnsi="Arial"/>
          <w:sz w:val="22"/>
        </w:rPr>
        <w:t>, una soluzione software integrata unica nel suo genere che espande le potenzialità della piattaforma di automazione DeltaV in continua evoluzione per offrire una sandbox di tecnologia operativa (OT) per la manipolazione, l</w:t>
      </w:r>
      <w:r w:rsidR="002A04FA">
        <w:rPr>
          <w:rFonts w:ascii="Arial" w:hAnsi="Arial"/>
          <w:sz w:val="22"/>
        </w:rPr>
        <w:t>’</w:t>
      </w:r>
      <w:r>
        <w:rPr>
          <w:rFonts w:ascii="Arial" w:hAnsi="Arial"/>
          <w:sz w:val="22"/>
        </w:rPr>
        <w:t>analisi e</w:t>
      </w:r>
      <w:r w:rsidR="002A04FA">
        <w:rPr>
          <w:rFonts w:ascii="Arial" w:hAnsi="Arial"/>
          <w:sz w:val="22"/>
        </w:rPr>
        <w:t> </w:t>
      </w:r>
      <w:r>
        <w:rPr>
          <w:rFonts w:ascii="Arial" w:hAnsi="Arial"/>
          <w:sz w:val="22"/>
        </w:rPr>
        <w:t>l</w:t>
      </w:r>
      <w:r w:rsidR="002A04FA">
        <w:rPr>
          <w:rFonts w:ascii="Arial" w:hAnsi="Arial"/>
          <w:sz w:val="22"/>
        </w:rPr>
        <w:t>’</w:t>
      </w:r>
      <w:r>
        <w:rPr>
          <w:rFonts w:ascii="Arial" w:hAnsi="Arial"/>
          <w:sz w:val="22"/>
        </w:rPr>
        <w:t xml:space="preserve">organizzazione dei dati e altro ancora. I team possono implementare ed eseguire applicazioni per la gestione dei motori di intelligenza artificiale (AI) e le analisi chiave vicino alla fonte dei dati, con una connettività sicura e continua ai dati OT contestualizzati nel cloud e in azienda. DeltaV Edge Evironment consente ai team di apportare con maggiore rapidità miglioramenti operativi legati a produttività, sostenibilità e altri obiettivi aziendali. </w:t>
      </w:r>
    </w:p>
    <w:p w14:paraId="3F71DA2F" w14:textId="77777777" w:rsidR="0075360A" w:rsidRDefault="0075360A" w:rsidP="0075360A">
      <w:pPr>
        <w:spacing w:line="276" w:lineRule="auto"/>
        <w:rPr>
          <w:rFonts w:ascii="Arial" w:hAnsi="Arial" w:cs="Arial"/>
          <w:sz w:val="22"/>
          <w:szCs w:val="22"/>
        </w:rPr>
      </w:pPr>
    </w:p>
    <w:p w14:paraId="0DCC1F89" w14:textId="033CDD13" w:rsidR="0075360A" w:rsidRDefault="0075360A" w:rsidP="0075360A">
      <w:pPr>
        <w:spacing w:line="276" w:lineRule="auto"/>
        <w:rPr>
          <w:rFonts w:ascii="Arial" w:hAnsi="Arial" w:cs="Arial"/>
          <w:sz w:val="22"/>
          <w:szCs w:val="22"/>
        </w:rPr>
      </w:pPr>
      <w:r>
        <w:rPr>
          <w:rFonts w:ascii="Arial" w:hAnsi="Arial"/>
          <w:sz w:val="22"/>
        </w:rPr>
        <w:t>I dati preziosi presenti in dispositivi, macchine e sistemi intelligenti contribuiscono a rendere possibili le analisi a livello aziendale, ad ampliare le conoscenze operative e ad alimentare i motori di intelligenza artificiale che catalizzano l</w:t>
      </w:r>
      <w:r w:rsidR="002A04FA">
        <w:rPr>
          <w:rFonts w:ascii="Arial" w:hAnsi="Arial"/>
          <w:sz w:val="22"/>
        </w:rPr>
        <w:t>’</w:t>
      </w:r>
      <w:r>
        <w:rPr>
          <w:rFonts w:ascii="Arial" w:hAnsi="Arial"/>
          <w:sz w:val="22"/>
        </w:rPr>
        <w:t>innovazione. Tuttavia, i dati OT restano spesso intrappolati sotto strati di sistemi e reti, aggiungendo complessità e rimuovendo il contesto significativo. DeltaV Edge Environment espande gli orizzonti del sistema di controllo distribuito (DCS), creando un</w:t>
      </w:r>
      <w:r w:rsidR="002A04FA">
        <w:rPr>
          <w:rFonts w:ascii="Arial" w:hAnsi="Arial"/>
          <w:sz w:val="22"/>
        </w:rPr>
        <w:t>’</w:t>
      </w:r>
      <w:r>
        <w:rPr>
          <w:rFonts w:ascii="Arial" w:hAnsi="Arial"/>
          <w:sz w:val="22"/>
        </w:rPr>
        <w:t>autostrada per i dati sicura in cui gli utenti possono socializzare senza problemi i dati contestualizzati direttamente con applicazioni cloud e aziendali, sfruttando al contempo una sandbox di esecuzione integrata, un ambiente di test per le attività di innovazione critiche, come la generazione di dashboard, l</w:t>
      </w:r>
      <w:r w:rsidR="002A04FA">
        <w:rPr>
          <w:rFonts w:ascii="Arial" w:hAnsi="Arial"/>
          <w:sz w:val="22"/>
        </w:rPr>
        <w:t>’</w:t>
      </w:r>
      <w:r>
        <w:rPr>
          <w:rFonts w:ascii="Arial" w:hAnsi="Arial"/>
          <w:sz w:val="22"/>
        </w:rPr>
        <w:t>esecuzione di applicazioni e</w:t>
      </w:r>
      <w:r w:rsidR="002A04FA">
        <w:rPr>
          <w:rFonts w:ascii="Arial" w:hAnsi="Arial"/>
          <w:sz w:val="22"/>
        </w:rPr>
        <w:t> </w:t>
      </w:r>
      <w:r>
        <w:rPr>
          <w:rFonts w:ascii="Arial" w:hAnsi="Arial"/>
          <w:sz w:val="22"/>
        </w:rPr>
        <w:t>l</w:t>
      </w:r>
      <w:r w:rsidR="002A04FA">
        <w:rPr>
          <w:rFonts w:ascii="Arial" w:hAnsi="Arial"/>
          <w:sz w:val="22"/>
        </w:rPr>
        <w:t>’</w:t>
      </w:r>
      <w:r>
        <w:rPr>
          <w:rFonts w:ascii="Arial" w:hAnsi="Arial"/>
          <w:sz w:val="22"/>
        </w:rPr>
        <w:t xml:space="preserve">addestramento degli strumenti di intelligenza artificiale. </w:t>
      </w:r>
    </w:p>
    <w:p w14:paraId="6AE271CE" w14:textId="77777777" w:rsidR="0075360A" w:rsidRDefault="0075360A" w:rsidP="0075360A">
      <w:pPr>
        <w:spacing w:line="276" w:lineRule="auto"/>
        <w:rPr>
          <w:rFonts w:ascii="Arial" w:hAnsi="Arial" w:cs="Arial"/>
          <w:sz w:val="22"/>
          <w:szCs w:val="22"/>
        </w:rPr>
      </w:pPr>
    </w:p>
    <w:p w14:paraId="0C34DE08" w14:textId="4565F22A" w:rsidR="0075360A" w:rsidRDefault="002A04FA" w:rsidP="0075360A">
      <w:pPr>
        <w:spacing w:line="276" w:lineRule="auto"/>
        <w:rPr>
          <w:rFonts w:ascii="Arial" w:hAnsi="Arial" w:cs="Arial"/>
          <w:sz w:val="22"/>
          <w:szCs w:val="22"/>
        </w:rPr>
      </w:pPr>
      <w:r>
        <w:rPr>
          <w:rFonts w:ascii="Arial" w:hAnsi="Arial"/>
          <w:sz w:val="22"/>
        </w:rPr>
        <w:t>“</w:t>
      </w:r>
      <w:r w:rsidR="0075360A">
        <w:rPr>
          <w:rFonts w:ascii="Arial" w:hAnsi="Arial"/>
          <w:sz w:val="22"/>
        </w:rPr>
        <w:t>I livelli operativi e IT fanno sempre più affidamento sui dati del sistema di controllo per ottimizzare la produzione e aumentare l</w:t>
      </w:r>
      <w:r>
        <w:rPr>
          <w:rFonts w:ascii="Arial" w:hAnsi="Arial"/>
          <w:sz w:val="22"/>
        </w:rPr>
        <w:t>’</w:t>
      </w:r>
      <w:r w:rsidR="0075360A">
        <w:rPr>
          <w:rFonts w:ascii="Arial" w:hAnsi="Arial"/>
          <w:sz w:val="22"/>
        </w:rPr>
        <w:t>intelligenza per i miglioramenti OT, la sostenibilità e</w:t>
      </w:r>
      <w:r>
        <w:rPr>
          <w:rFonts w:ascii="Arial" w:hAnsi="Arial"/>
          <w:sz w:val="22"/>
        </w:rPr>
        <w:t> </w:t>
      </w:r>
      <w:r w:rsidR="0075360A">
        <w:rPr>
          <w:rFonts w:ascii="Arial" w:hAnsi="Arial"/>
          <w:sz w:val="22"/>
        </w:rPr>
        <w:t>altre iniziative di trasformazione digitale</w:t>
      </w:r>
      <w:r>
        <w:rPr>
          <w:rFonts w:ascii="Arial" w:hAnsi="Arial"/>
          <w:sz w:val="22"/>
        </w:rPr>
        <w:t>”</w:t>
      </w:r>
      <w:r w:rsidR="0075360A">
        <w:rPr>
          <w:rFonts w:ascii="Arial" w:hAnsi="Arial"/>
          <w:sz w:val="22"/>
        </w:rPr>
        <w:t xml:space="preserve">, ha dichiarato Claudio Fayad, Vicepresidente del business Process Systems and Solutions di Emerson. </w:t>
      </w:r>
      <w:r>
        <w:rPr>
          <w:rFonts w:ascii="Arial" w:hAnsi="Arial"/>
          <w:sz w:val="22"/>
        </w:rPr>
        <w:t>“</w:t>
      </w:r>
      <w:r w:rsidR="0075360A">
        <w:rPr>
          <w:rFonts w:ascii="Arial" w:hAnsi="Arial"/>
          <w:sz w:val="22"/>
        </w:rPr>
        <w:t>DeltaV Edge Environment è il primo passo verso la definizione dei sistemi di controllo del futuro, ampliando il DCS DeltaV con la capacità di spostare i dati e la configurazione semplice e sicura, consentendo al contempo agli utenti di promuovere l</w:t>
      </w:r>
      <w:r>
        <w:rPr>
          <w:rFonts w:ascii="Arial" w:hAnsi="Arial"/>
          <w:sz w:val="22"/>
        </w:rPr>
        <w:t>’</w:t>
      </w:r>
      <w:r w:rsidR="0075360A">
        <w:rPr>
          <w:rFonts w:ascii="Arial" w:hAnsi="Arial"/>
          <w:sz w:val="22"/>
        </w:rPr>
        <w:t>innovazione eseguendo in modo sicuro applicazioni e script all</w:t>
      </w:r>
      <w:r>
        <w:rPr>
          <w:rFonts w:ascii="Arial" w:hAnsi="Arial"/>
          <w:sz w:val="22"/>
        </w:rPr>
        <w:t>’</w:t>
      </w:r>
      <w:r w:rsidR="0075360A">
        <w:rPr>
          <w:rFonts w:ascii="Arial" w:hAnsi="Arial"/>
          <w:sz w:val="22"/>
        </w:rPr>
        <w:t>interno del</w:t>
      </w:r>
      <w:r>
        <w:rPr>
          <w:rFonts w:ascii="Arial" w:hAnsi="Arial"/>
          <w:sz w:val="22"/>
        </w:rPr>
        <w:t> </w:t>
      </w:r>
      <w:r w:rsidR="0075360A">
        <w:rPr>
          <w:rFonts w:ascii="Arial" w:hAnsi="Arial"/>
          <w:sz w:val="22"/>
        </w:rPr>
        <w:t>DCS</w:t>
      </w:r>
      <w:r>
        <w:rPr>
          <w:rFonts w:ascii="Arial" w:hAnsi="Arial"/>
          <w:sz w:val="22"/>
        </w:rPr>
        <w:t>”</w:t>
      </w:r>
      <w:r w:rsidR="0075360A">
        <w:rPr>
          <w:rFonts w:ascii="Arial" w:hAnsi="Arial"/>
          <w:sz w:val="22"/>
        </w:rPr>
        <w:t>.</w:t>
      </w:r>
    </w:p>
    <w:p w14:paraId="6336857D" w14:textId="77777777" w:rsidR="0075360A" w:rsidRDefault="0075360A" w:rsidP="0075360A">
      <w:pPr>
        <w:spacing w:line="276" w:lineRule="auto"/>
        <w:rPr>
          <w:rFonts w:ascii="Arial" w:hAnsi="Arial" w:cs="Arial"/>
          <w:sz w:val="22"/>
          <w:szCs w:val="22"/>
        </w:rPr>
      </w:pPr>
    </w:p>
    <w:p w14:paraId="3DABE92C" w14:textId="1FC503A0" w:rsidR="0075360A" w:rsidRDefault="0075360A" w:rsidP="0075360A">
      <w:pPr>
        <w:spacing w:line="276" w:lineRule="auto"/>
        <w:rPr>
          <w:rFonts w:ascii="Arial" w:hAnsi="Arial" w:cs="Arial"/>
          <w:sz w:val="22"/>
          <w:szCs w:val="22"/>
        </w:rPr>
      </w:pPr>
      <w:r>
        <w:rPr>
          <w:rFonts w:ascii="Arial" w:hAnsi="Arial"/>
          <w:sz w:val="22"/>
        </w:rPr>
        <w:lastRenderedPageBreak/>
        <w:t>DeltaV Edge Environment aiuta i team di produzione a soddisfare l</w:t>
      </w:r>
      <w:r w:rsidR="002A04FA">
        <w:rPr>
          <w:rFonts w:ascii="Arial" w:hAnsi="Arial"/>
          <w:sz w:val="22"/>
        </w:rPr>
        <w:t>’</w:t>
      </w:r>
      <w:r>
        <w:rPr>
          <w:rFonts w:ascii="Arial" w:hAnsi="Arial"/>
          <w:sz w:val="22"/>
        </w:rPr>
        <w:t>esigenza di un</w:t>
      </w:r>
      <w:r w:rsidR="002A04FA">
        <w:rPr>
          <w:rFonts w:ascii="Arial" w:hAnsi="Arial"/>
          <w:sz w:val="22"/>
        </w:rPr>
        <w:t>’</w:t>
      </w:r>
      <w:r>
        <w:rPr>
          <w:rFonts w:ascii="Arial" w:hAnsi="Arial"/>
          <w:sz w:val="22"/>
        </w:rPr>
        <w:t>interazione più semplice e sicura con i dati di automazione, da manipolare in modo da produrre informazioni di utilità pratica per indirizzare la trasformazione digitale. Un flusso di dati unico, crittografato e in sola uscita aiuta gli utenti autorizzati a garantire un accesso costante ai dati quasi in tempo reale, senza il rischio tipico delle soluzioni tradizionali personalizzate che gli utenti accedano ai sistemi di controllo. Gli utenti possono eseguire applicazioni per la visualizzazione, l</w:t>
      </w:r>
      <w:r w:rsidR="002A04FA">
        <w:rPr>
          <w:rFonts w:ascii="Arial" w:hAnsi="Arial"/>
          <w:sz w:val="22"/>
        </w:rPr>
        <w:t>’</w:t>
      </w:r>
      <w:r>
        <w:rPr>
          <w:rFonts w:ascii="Arial" w:hAnsi="Arial"/>
          <w:sz w:val="22"/>
        </w:rPr>
        <w:t xml:space="preserve">analisi, la gestione degli allarmi, le simulazioni di digital twin e altre esigenze con i dati contestualizzati disponibili in DeltaV Edge Environment. I team OT sapranno che i dati contestualizzati che utilizzano sono una replica precisa, sempre aggiornata e che riflettono pienamente le condizioni operative reali. </w:t>
      </w:r>
    </w:p>
    <w:p w14:paraId="071D11E2" w14:textId="77777777" w:rsidR="0075360A" w:rsidRDefault="0075360A" w:rsidP="0075360A">
      <w:pPr>
        <w:spacing w:line="276" w:lineRule="auto"/>
        <w:rPr>
          <w:rFonts w:ascii="Arial" w:hAnsi="Arial" w:cs="Arial"/>
          <w:sz w:val="22"/>
          <w:szCs w:val="22"/>
        </w:rPr>
      </w:pPr>
    </w:p>
    <w:p w14:paraId="0143B6DD" w14:textId="18B9326D" w:rsidR="0075360A" w:rsidRDefault="0075360A" w:rsidP="0075360A">
      <w:pPr>
        <w:spacing w:line="276" w:lineRule="auto"/>
        <w:rPr>
          <w:rFonts w:ascii="Arial" w:hAnsi="Arial" w:cs="Arial"/>
          <w:sz w:val="22"/>
          <w:szCs w:val="22"/>
        </w:rPr>
      </w:pPr>
      <w:r>
        <w:rPr>
          <w:rFonts w:ascii="Arial" w:hAnsi="Arial"/>
          <w:sz w:val="22"/>
        </w:rPr>
        <w:t>DeltaV Edge Environment si basa su protocolli aperti e comuni come l</w:t>
      </w:r>
      <w:r w:rsidR="002A04FA">
        <w:rPr>
          <w:rFonts w:ascii="Arial" w:hAnsi="Arial"/>
          <w:sz w:val="22"/>
        </w:rPr>
        <w:t>’</w:t>
      </w:r>
      <w:r>
        <w:rPr>
          <w:rFonts w:ascii="Arial" w:hAnsi="Arial"/>
          <w:sz w:val="22"/>
        </w:rPr>
        <w:t>OPC Unified Architecture (OPC UA) per fornire dati contestualizzati, mentre le interfacce di programmazione delle applicazioni standard come lo stile architettonico representational state transfer  (REST API) e</w:t>
      </w:r>
      <w:r w:rsidR="002A04FA">
        <w:rPr>
          <w:rFonts w:ascii="Arial" w:hAnsi="Arial"/>
          <w:sz w:val="22"/>
        </w:rPr>
        <w:t> </w:t>
      </w:r>
      <w:r>
        <w:rPr>
          <w:rFonts w:ascii="Arial" w:hAnsi="Arial"/>
          <w:sz w:val="22"/>
        </w:rPr>
        <w:t>gli strumenti di scripting come Python stabiliscono l</w:t>
      </w:r>
      <w:r w:rsidR="002A04FA">
        <w:rPr>
          <w:rFonts w:ascii="Arial" w:hAnsi="Arial"/>
          <w:sz w:val="22"/>
        </w:rPr>
        <w:t>’</w:t>
      </w:r>
      <w:r>
        <w:rPr>
          <w:rFonts w:ascii="Arial" w:hAnsi="Arial"/>
          <w:sz w:val="22"/>
        </w:rPr>
        <w:t xml:space="preserve">ambiente sandbox in cui gli utenti possono progettare ed eseguire le applicazioni. </w:t>
      </w:r>
    </w:p>
    <w:p w14:paraId="1DCAF2C3" w14:textId="77777777" w:rsidR="0075360A" w:rsidRDefault="0075360A" w:rsidP="0075360A">
      <w:pPr>
        <w:spacing w:line="276" w:lineRule="auto"/>
        <w:rPr>
          <w:rFonts w:ascii="Arial" w:hAnsi="Arial" w:cs="Arial"/>
          <w:sz w:val="22"/>
          <w:szCs w:val="22"/>
        </w:rPr>
      </w:pPr>
    </w:p>
    <w:p w14:paraId="0DCFD858" w14:textId="6A041D84" w:rsidR="0075360A" w:rsidRDefault="0075360A" w:rsidP="0075360A">
      <w:pPr>
        <w:spacing w:line="276" w:lineRule="auto"/>
        <w:rPr>
          <w:rFonts w:ascii="Arial" w:hAnsi="Arial" w:cs="Arial"/>
          <w:sz w:val="22"/>
          <w:szCs w:val="22"/>
        </w:rPr>
      </w:pPr>
      <w:r>
        <w:rPr>
          <w:rFonts w:ascii="Arial" w:hAnsi="Arial"/>
          <w:sz w:val="22"/>
        </w:rPr>
        <w:t xml:space="preserve">Scopri di più sulla </w:t>
      </w:r>
      <w:hyperlink r:id="rId15" w:history="1">
        <w:r>
          <w:rPr>
            <w:rStyle w:val="Hyperlink"/>
            <w:rFonts w:ascii="Arial" w:hAnsi="Arial"/>
            <w:sz w:val="22"/>
          </w:rPr>
          <w:t>pagina Web di DeltaV Edge Environment</w:t>
        </w:r>
      </w:hyperlink>
      <w:r>
        <w:rPr>
          <w:rFonts w:ascii="Arial" w:hAnsi="Arial"/>
          <w:sz w:val="22"/>
        </w:rPr>
        <w:t>.</w:t>
      </w:r>
    </w:p>
    <w:p w14:paraId="51D688D1" w14:textId="77777777" w:rsidR="00E92D6F" w:rsidRDefault="00E92D6F" w:rsidP="00E92D6F">
      <w:pPr>
        <w:spacing w:line="276" w:lineRule="auto"/>
        <w:rPr>
          <w:rFonts w:ascii="Arial" w:hAnsi="Arial" w:cs="Arial"/>
          <w:sz w:val="22"/>
          <w:szCs w:val="22"/>
          <w:highlight w:val="yellow"/>
        </w:rPr>
      </w:pPr>
    </w:p>
    <w:p w14:paraId="39EAFD39" w14:textId="3D71688B" w:rsidR="00EC6CD0" w:rsidRDefault="00EC6CD0" w:rsidP="00EC6CD0">
      <w:pPr>
        <w:pStyle w:val="NoSpacing"/>
        <w:jc w:val="center"/>
        <w:rPr>
          <w:rFonts w:ascii="Arial" w:hAnsi="Arial" w:cs="Arial"/>
          <w:sz w:val="22"/>
          <w:szCs w:val="22"/>
        </w:rPr>
      </w:pPr>
      <w:r>
        <w:rPr>
          <w:rFonts w:ascii="Arial" w:hAnsi="Arial"/>
          <w:sz w:val="22"/>
        </w:rPr>
        <w:t># # #</w:t>
      </w:r>
    </w:p>
    <w:p w14:paraId="42C4695F" w14:textId="040B494B" w:rsidR="003C055F" w:rsidRDefault="003C055F" w:rsidP="00EC6CD0">
      <w:pPr>
        <w:pStyle w:val="NoSpacing"/>
        <w:jc w:val="center"/>
        <w:rPr>
          <w:rFonts w:ascii="Arial" w:hAnsi="Arial" w:cs="Arial"/>
          <w:sz w:val="22"/>
          <w:szCs w:val="22"/>
        </w:rPr>
      </w:pPr>
    </w:p>
    <w:p w14:paraId="4D379A08" w14:textId="77777777" w:rsidR="003C055F" w:rsidRDefault="003C055F" w:rsidP="003C055F">
      <w:pPr>
        <w:pStyle w:val="NormalWeb"/>
        <w:spacing w:before="0" w:beforeAutospacing="0" w:after="360" w:afterAutospacing="0" w:line="259" w:lineRule="auto"/>
      </w:pPr>
      <w:r>
        <w:rPr>
          <w:b/>
          <w:sz w:val="22"/>
        </w:rPr>
        <w:t>Media:</w:t>
      </w:r>
    </w:p>
    <w:p w14:paraId="691CFE85" w14:textId="77777777" w:rsidR="003C055F" w:rsidRDefault="003C055F" w:rsidP="003C055F">
      <w:pPr>
        <w:pStyle w:val="bwlistitemmargb"/>
        <w:numPr>
          <w:ilvl w:val="0"/>
          <w:numId w:val="22"/>
        </w:numPr>
        <w:shd w:val="clear" w:color="auto" w:fill="FEFEFE"/>
        <w:spacing w:before="0" w:beforeAutospacing="0" w:after="75" w:afterAutospacing="0"/>
        <w:rPr>
          <w:rFonts w:ascii="Arial" w:eastAsia="Arial" w:hAnsi="Arial" w:cs="Arial"/>
          <w:color w:val="0000FF"/>
          <w:sz w:val="22"/>
          <w:szCs w:val="22"/>
          <w:u w:val="single"/>
        </w:rPr>
      </w:pPr>
      <w:r>
        <w:rPr>
          <w:rFonts w:ascii="Arial" w:hAnsi="Arial"/>
          <w:sz w:val="22"/>
        </w:rPr>
        <w:t>Contatti:</w:t>
      </w:r>
      <w:r w:rsidRPr="66FD16FA">
        <w:rPr>
          <w:rFonts w:ascii="Arial" w:hAnsi="Arial"/>
          <w:b/>
          <w:bCs/>
          <w:sz w:val="22"/>
          <w:szCs w:val="22"/>
        </w:rPr>
        <w:t xml:space="preserve"> </w:t>
      </w:r>
      <w:hyperlink r:id="rId16">
        <w:r>
          <w:rPr>
            <w:rStyle w:val="Hyperlink"/>
            <w:rFonts w:ascii="Arial" w:hAnsi="Arial"/>
            <w:sz w:val="22"/>
          </w:rPr>
          <w:t>Contatti globali di Emerson con i media</w:t>
        </w:r>
      </w:hyperlink>
    </w:p>
    <w:p w14:paraId="40076550" w14:textId="77777777" w:rsidR="003C055F" w:rsidRDefault="003C055F" w:rsidP="003C055F">
      <w:pPr>
        <w:pStyle w:val="NoSpacing"/>
        <w:rPr>
          <w:rFonts w:ascii="Arial" w:hAnsi="Arial" w:cs="Arial"/>
          <w:sz w:val="22"/>
          <w:szCs w:val="22"/>
        </w:rPr>
      </w:pPr>
    </w:p>
    <w:p w14:paraId="0D3D29D0" w14:textId="77777777" w:rsidR="00C51A45" w:rsidRDefault="00C51A45" w:rsidP="00EC6CD0">
      <w:pPr>
        <w:pStyle w:val="NoSpacing"/>
        <w:jc w:val="center"/>
        <w:rPr>
          <w:rFonts w:ascii="Arial" w:hAnsi="Arial" w:cs="Arial"/>
          <w:sz w:val="22"/>
          <w:szCs w:val="22"/>
        </w:rPr>
      </w:pPr>
    </w:p>
    <w:p w14:paraId="25252705" w14:textId="77777777" w:rsidR="008E3A41" w:rsidRPr="00CC71A8" w:rsidRDefault="008E3A41" w:rsidP="008E3A41">
      <w:pPr>
        <w:pStyle w:val="BodyText2"/>
        <w:spacing w:line="360" w:lineRule="auto"/>
        <w:outlineLvl w:val="0"/>
        <w:rPr>
          <w:rFonts w:ascii="Arial" w:eastAsia="Batang" w:hAnsi="Arial" w:cs="Arial"/>
          <w:b/>
          <w:sz w:val="22"/>
          <w:szCs w:val="22"/>
        </w:rPr>
      </w:pPr>
      <w:r>
        <w:rPr>
          <w:rFonts w:ascii="Arial" w:hAnsi="Arial"/>
          <w:b/>
          <w:sz w:val="22"/>
        </w:rPr>
        <w:t>Risorse aggiuntive:</w:t>
      </w:r>
    </w:p>
    <w:p w14:paraId="518FE4BA" w14:textId="77777777" w:rsidR="00DD65A7" w:rsidRPr="00DD65A7" w:rsidRDefault="008E3A41" w:rsidP="00DD65A7">
      <w:pPr>
        <w:pStyle w:val="ListParagraph"/>
        <w:numPr>
          <w:ilvl w:val="0"/>
          <w:numId w:val="20"/>
        </w:numPr>
        <w:spacing w:after="160" w:line="252" w:lineRule="auto"/>
        <w:contextualSpacing w:val="0"/>
        <w:rPr>
          <w:rStyle w:val="Hyperlink"/>
          <w:rFonts w:ascii="Arial" w:hAnsi="Arial" w:cs="Arial"/>
          <w:color w:val="auto"/>
          <w:u w:val="none"/>
        </w:rPr>
      </w:pPr>
      <w:r>
        <w:rPr>
          <w:rFonts w:ascii="Arial" w:hAnsi="Arial"/>
        </w:rPr>
        <w:t xml:space="preserve">Unisciti alla </w:t>
      </w:r>
      <w:hyperlink r:id="rId17" w:history="1">
        <w:r>
          <w:rPr>
            <w:rStyle w:val="Hyperlink"/>
            <w:rFonts w:ascii="Arial" w:hAnsi="Arial"/>
          </w:rPr>
          <w:t>Emerson Exchange 365 Community</w:t>
        </w:r>
      </w:hyperlink>
    </w:p>
    <w:p w14:paraId="1C79A498" w14:textId="184698F3" w:rsidR="00250955" w:rsidRPr="00DD65A7" w:rsidRDefault="008E3A41" w:rsidP="00DD65A7">
      <w:pPr>
        <w:pStyle w:val="ListParagraph"/>
        <w:numPr>
          <w:ilvl w:val="0"/>
          <w:numId w:val="20"/>
        </w:numPr>
        <w:spacing w:after="160" w:line="252" w:lineRule="auto"/>
        <w:contextualSpacing w:val="0"/>
        <w:rPr>
          <w:rStyle w:val="Hyperlink"/>
          <w:rFonts w:ascii="Arial" w:hAnsi="Arial" w:cs="Arial"/>
          <w:color w:val="auto"/>
          <w:u w:val="none"/>
        </w:rPr>
      </w:pPr>
      <w:r>
        <w:rPr>
          <w:rFonts w:ascii="Arial" w:hAnsi="Arial"/>
        </w:rPr>
        <w:t xml:space="preserve">Connettiti con Emerson tramite </w:t>
      </w:r>
      <w:hyperlink r:id="rId18" w:history="1">
        <w:r>
          <w:rPr>
            <w:rStyle w:val="Hyperlink"/>
            <w:rFonts w:ascii="Arial" w:hAnsi="Arial"/>
          </w:rPr>
          <w:t>Twitter</w:t>
        </w:r>
      </w:hyperlink>
      <w:r>
        <w:rPr>
          <w:rFonts w:ascii="Arial" w:hAnsi="Arial"/>
        </w:rPr>
        <w:t xml:space="preserve"> </w:t>
      </w:r>
      <w:hyperlink r:id="rId19" w:history="1">
        <w:r>
          <w:rPr>
            <w:rStyle w:val="Hyperlink"/>
            <w:rFonts w:ascii="Arial" w:hAnsi="Arial"/>
          </w:rPr>
          <w:t>Facebook</w:t>
        </w:r>
      </w:hyperlink>
      <w:r>
        <w:rPr>
          <w:rFonts w:ascii="Arial" w:hAnsi="Arial"/>
        </w:rPr>
        <w:t xml:space="preserve"> </w:t>
      </w:r>
      <w:hyperlink r:id="rId20" w:history="1">
        <w:r>
          <w:rPr>
            <w:rStyle w:val="Hyperlink"/>
            <w:rFonts w:ascii="Arial" w:hAnsi="Arial"/>
          </w:rPr>
          <w:t>LinkedIn</w:t>
        </w:r>
      </w:hyperlink>
      <w:r>
        <w:rPr>
          <w:rFonts w:ascii="Arial" w:hAnsi="Arial"/>
        </w:rPr>
        <w:t xml:space="preserve"> </w:t>
      </w:r>
      <w:hyperlink r:id="rId21" w:history="1">
        <w:r>
          <w:rPr>
            <w:rStyle w:val="Hyperlink"/>
            <w:rFonts w:ascii="Arial" w:hAnsi="Arial"/>
          </w:rPr>
          <w:t>YouTube</w:t>
        </w:r>
      </w:hyperlink>
    </w:p>
    <w:p w14:paraId="676672E6" w14:textId="77777777" w:rsidR="00DD65A7" w:rsidRPr="00DD65A7" w:rsidRDefault="00DD65A7" w:rsidP="00DD65A7">
      <w:pPr>
        <w:pStyle w:val="ListParagraph"/>
        <w:spacing w:after="160" w:line="252" w:lineRule="auto"/>
        <w:contextualSpacing w:val="0"/>
        <w:rPr>
          <w:rStyle w:val="Hyperlink"/>
          <w:rFonts w:ascii="Arial" w:hAnsi="Arial" w:cs="Arial"/>
          <w:color w:val="auto"/>
          <w:u w:val="none"/>
        </w:rPr>
      </w:pPr>
    </w:p>
    <w:p w14:paraId="292A876B" w14:textId="568B7084" w:rsidR="00341696" w:rsidRPr="00065792" w:rsidRDefault="00D5732E" w:rsidP="6E6889E8">
      <w:pPr>
        <w:spacing w:line="252" w:lineRule="auto"/>
        <w:rPr>
          <w:rFonts w:ascii="Arial" w:hAnsi="Arial" w:cs="Arial"/>
          <w:b/>
          <w:bCs/>
          <w:sz w:val="22"/>
          <w:szCs w:val="22"/>
        </w:rPr>
      </w:pPr>
      <w:r>
        <w:rPr>
          <w:rFonts w:ascii="Arial" w:hAnsi="Arial"/>
          <w:b/>
          <w:sz w:val="22"/>
        </w:rPr>
        <w:t>Informazioni su Emerson</w:t>
      </w:r>
    </w:p>
    <w:p w14:paraId="74F97523" w14:textId="26275345" w:rsidR="00CC71A8" w:rsidRPr="00CC71A8" w:rsidRDefault="00C11F96" w:rsidP="00D5732E">
      <w:pPr>
        <w:rPr>
          <w:rFonts w:ascii="Arial" w:hAnsi="Arial" w:cs="Arial"/>
          <w:color w:val="1F497D"/>
          <w:sz w:val="22"/>
          <w:szCs w:val="22"/>
        </w:rPr>
      </w:pPr>
      <w:r>
        <w:rPr>
          <w:rFonts w:ascii="Arial" w:hAnsi="Arial"/>
          <w:sz w:val="22"/>
        </w:rPr>
        <w:t>Emerson (NYSE: EMR) è un</w:t>
      </w:r>
      <w:r w:rsidR="002A04FA">
        <w:rPr>
          <w:rFonts w:ascii="Arial" w:hAnsi="Arial"/>
          <w:sz w:val="22"/>
        </w:rPr>
        <w:t>’</w:t>
      </w:r>
      <w:r>
        <w:rPr>
          <w:rFonts w:ascii="Arial" w:hAnsi="Arial"/>
          <w:sz w:val="22"/>
        </w:rPr>
        <w:t>azienda globale di tecnologia e software che fornisce soluzioni innovative per i settori più importanti del mondo. Grazie al suo portfolio di prodotti leader per l</w:t>
      </w:r>
      <w:r w:rsidR="002A04FA">
        <w:rPr>
          <w:rFonts w:ascii="Arial" w:hAnsi="Arial"/>
          <w:sz w:val="22"/>
        </w:rPr>
        <w:t>’</w:t>
      </w:r>
      <w:r>
        <w:rPr>
          <w:rFonts w:ascii="Arial" w:hAnsi="Arial"/>
          <w:sz w:val="22"/>
        </w:rPr>
        <w:t xml:space="preserve">automazione, tra cui la quota di maggioranza in AspenTech, Emerson supporta le industrie di processo, ibride e manifatturiere a ottimizzare le operazioni, proteggere le persone, ridurre le emissioni e raggiungere i propri obiettivi di sostenibilità. Per ulteriori informazioni, visita il sito </w:t>
      </w:r>
      <w:hyperlink r:id="rId22" w:history="1">
        <w:r>
          <w:rPr>
            <w:rStyle w:val="Hyperlink"/>
            <w:rFonts w:ascii="Arial" w:hAnsi="Arial"/>
            <w:sz w:val="22"/>
          </w:rPr>
          <w:t>Emerson.com</w:t>
        </w:r>
      </w:hyperlink>
      <w:r>
        <w:rPr>
          <w:rFonts w:ascii="Arial" w:hAnsi="Arial"/>
          <w:sz w:val="22"/>
        </w:rPr>
        <w:t>.</w:t>
      </w:r>
    </w:p>
    <w:sectPr w:rsidR="00CC71A8" w:rsidRPr="00CC71A8" w:rsidSect="007B563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986C3C" w14:textId="77777777" w:rsidR="007B5633" w:rsidRDefault="007B5633" w:rsidP="001D24C2">
      <w:r>
        <w:separator/>
      </w:r>
    </w:p>
  </w:endnote>
  <w:endnote w:type="continuationSeparator" w:id="0">
    <w:p w14:paraId="4CCF7AC8" w14:textId="77777777" w:rsidR="007B5633" w:rsidRDefault="007B5633"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ontserrat">
    <w:panose1 w:val="00000500000000000000"/>
    <w:charset w:val="4D"/>
    <w:family w:val="auto"/>
    <w:pitch w:val="variable"/>
    <w:sig w:usb0="2000020F" w:usb1="00000003" w:usb2="00000000" w:usb3="00000000" w:csb0="00000197" w:csb1="00000000"/>
  </w:font>
  <w:font w:name="Batang">
    <w:altName w:val="바탕"/>
    <w:panose1 w:val="02030600000101010101"/>
    <w:charset w:val="81"/>
    <w:family w:val="roman"/>
    <w:pitch w:val="variable"/>
    <w:sig w:usb0="B00002AF" w:usb1="69D77CFB" w:usb2="00000030" w:usb3="00000000" w:csb0="002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B8CB4" w14:textId="77777777" w:rsidR="007B5633" w:rsidRDefault="007B5633" w:rsidP="001D24C2">
      <w:r>
        <w:separator/>
      </w:r>
    </w:p>
  </w:footnote>
  <w:footnote w:type="continuationSeparator" w:id="0">
    <w:p w14:paraId="770F072B" w14:textId="77777777" w:rsidR="007B5633" w:rsidRDefault="007B5633"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0B3C57"/>
    <w:multiLevelType w:val="hybridMultilevel"/>
    <w:tmpl w:val="2DD00E5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39213682">
    <w:abstractNumId w:val="20"/>
  </w:num>
  <w:num w:numId="2" w16cid:durableId="1011836103">
    <w:abstractNumId w:val="17"/>
  </w:num>
  <w:num w:numId="3" w16cid:durableId="210775307">
    <w:abstractNumId w:val="2"/>
  </w:num>
  <w:num w:numId="4" w16cid:durableId="1313482315">
    <w:abstractNumId w:val="7"/>
  </w:num>
  <w:num w:numId="5" w16cid:durableId="604918875">
    <w:abstractNumId w:val="3"/>
  </w:num>
  <w:num w:numId="6" w16cid:durableId="1524828095">
    <w:abstractNumId w:val="1"/>
  </w:num>
  <w:num w:numId="7" w16cid:durableId="1195121005">
    <w:abstractNumId w:val="19"/>
  </w:num>
  <w:num w:numId="8" w16cid:durableId="1637877787">
    <w:abstractNumId w:val="11"/>
  </w:num>
  <w:num w:numId="9" w16cid:durableId="889919259">
    <w:abstractNumId w:val="8"/>
  </w:num>
  <w:num w:numId="10" w16cid:durableId="1893152214">
    <w:abstractNumId w:val="15"/>
  </w:num>
  <w:num w:numId="11" w16cid:durableId="2072290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95376844">
    <w:abstractNumId w:val="5"/>
  </w:num>
  <w:num w:numId="13" w16cid:durableId="1296519045">
    <w:abstractNumId w:val="13"/>
  </w:num>
  <w:num w:numId="14" w16cid:durableId="2140879636">
    <w:abstractNumId w:val="16"/>
  </w:num>
  <w:num w:numId="15" w16cid:durableId="1269391592">
    <w:abstractNumId w:val="14"/>
  </w:num>
  <w:num w:numId="16" w16cid:durableId="723483521">
    <w:abstractNumId w:val="6"/>
  </w:num>
  <w:num w:numId="17" w16cid:durableId="795218836">
    <w:abstractNumId w:val="10"/>
  </w:num>
  <w:num w:numId="18" w16cid:durableId="1708213341">
    <w:abstractNumId w:val="4"/>
  </w:num>
  <w:num w:numId="19" w16cid:durableId="1346900358">
    <w:abstractNumId w:val="9"/>
  </w:num>
  <w:num w:numId="20" w16cid:durableId="1259946122">
    <w:abstractNumId w:val="0"/>
  </w:num>
  <w:num w:numId="21" w16cid:durableId="1260795632">
    <w:abstractNumId w:val="12"/>
  </w:num>
  <w:num w:numId="22" w16cid:durableId="4433824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cxNTYxsDQwMLAA0ko6SsGpxcWZ+XkgBYYWtQDX/HGwLQAAAA=="/>
  </w:docVars>
  <w:rsids>
    <w:rsidRoot w:val="009F5CC0"/>
    <w:rsid w:val="00005104"/>
    <w:rsid w:val="00010B02"/>
    <w:rsid w:val="00013133"/>
    <w:rsid w:val="00016747"/>
    <w:rsid w:val="00016985"/>
    <w:rsid w:val="0002030D"/>
    <w:rsid w:val="00023243"/>
    <w:rsid w:val="000256DB"/>
    <w:rsid w:val="00025F77"/>
    <w:rsid w:val="00026C57"/>
    <w:rsid w:val="00026EF4"/>
    <w:rsid w:val="00027605"/>
    <w:rsid w:val="00031931"/>
    <w:rsid w:val="00031B45"/>
    <w:rsid w:val="000348DD"/>
    <w:rsid w:val="00035B98"/>
    <w:rsid w:val="00037BE9"/>
    <w:rsid w:val="0004086B"/>
    <w:rsid w:val="0004187C"/>
    <w:rsid w:val="00042BB0"/>
    <w:rsid w:val="00047358"/>
    <w:rsid w:val="0005399B"/>
    <w:rsid w:val="0005434F"/>
    <w:rsid w:val="0005653B"/>
    <w:rsid w:val="000605AD"/>
    <w:rsid w:val="000606B4"/>
    <w:rsid w:val="00065792"/>
    <w:rsid w:val="00067089"/>
    <w:rsid w:val="00071234"/>
    <w:rsid w:val="00071403"/>
    <w:rsid w:val="000714B5"/>
    <w:rsid w:val="0007600B"/>
    <w:rsid w:val="0007755B"/>
    <w:rsid w:val="00083127"/>
    <w:rsid w:val="0008357F"/>
    <w:rsid w:val="000845FB"/>
    <w:rsid w:val="00085840"/>
    <w:rsid w:val="0008657A"/>
    <w:rsid w:val="00093C88"/>
    <w:rsid w:val="00093E6C"/>
    <w:rsid w:val="000A0E06"/>
    <w:rsid w:val="000A1980"/>
    <w:rsid w:val="000A35BA"/>
    <w:rsid w:val="000A4DD5"/>
    <w:rsid w:val="000A59C9"/>
    <w:rsid w:val="000A75F1"/>
    <w:rsid w:val="000A7972"/>
    <w:rsid w:val="000B28D8"/>
    <w:rsid w:val="000D05B2"/>
    <w:rsid w:val="000D2810"/>
    <w:rsid w:val="000D36A1"/>
    <w:rsid w:val="000D50DD"/>
    <w:rsid w:val="000E22A9"/>
    <w:rsid w:val="000E3112"/>
    <w:rsid w:val="000E61A7"/>
    <w:rsid w:val="000F0575"/>
    <w:rsid w:val="000F1D2C"/>
    <w:rsid w:val="000F26EC"/>
    <w:rsid w:val="000F307B"/>
    <w:rsid w:val="000F33EE"/>
    <w:rsid w:val="000F7510"/>
    <w:rsid w:val="000F77F5"/>
    <w:rsid w:val="001016C6"/>
    <w:rsid w:val="00104001"/>
    <w:rsid w:val="00104C07"/>
    <w:rsid w:val="0011082A"/>
    <w:rsid w:val="001167C9"/>
    <w:rsid w:val="001201D8"/>
    <w:rsid w:val="0012021B"/>
    <w:rsid w:val="00130FCE"/>
    <w:rsid w:val="00133F5D"/>
    <w:rsid w:val="001368FB"/>
    <w:rsid w:val="00143362"/>
    <w:rsid w:val="001462AB"/>
    <w:rsid w:val="00147D98"/>
    <w:rsid w:val="00151BA5"/>
    <w:rsid w:val="0016214B"/>
    <w:rsid w:val="001638CF"/>
    <w:rsid w:val="00165480"/>
    <w:rsid w:val="00174C61"/>
    <w:rsid w:val="00175C90"/>
    <w:rsid w:val="00177B31"/>
    <w:rsid w:val="001841E6"/>
    <w:rsid w:val="001841E8"/>
    <w:rsid w:val="001859F3"/>
    <w:rsid w:val="00186882"/>
    <w:rsid w:val="00186C93"/>
    <w:rsid w:val="00191E90"/>
    <w:rsid w:val="001933F0"/>
    <w:rsid w:val="001960D1"/>
    <w:rsid w:val="001A2A8B"/>
    <w:rsid w:val="001A2FFA"/>
    <w:rsid w:val="001A4973"/>
    <w:rsid w:val="001A68E3"/>
    <w:rsid w:val="001A7C6F"/>
    <w:rsid w:val="001C117D"/>
    <w:rsid w:val="001D0FD4"/>
    <w:rsid w:val="001D23E1"/>
    <w:rsid w:val="001D24C2"/>
    <w:rsid w:val="001D6D2C"/>
    <w:rsid w:val="001D7EDE"/>
    <w:rsid w:val="001E1022"/>
    <w:rsid w:val="001E5DAA"/>
    <w:rsid w:val="001F300C"/>
    <w:rsid w:val="002007E2"/>
    <w:rsid w:val="002029F8"/>
    <w:rsid w:val="00204BB0"/>
    <w:rsid w:val="00206584"/>
    <w:rsid w:val="00207E45"/>
    <w:rsid w:val="002106A7"/>
    <w:rsid w:val="00213913"/>
    <w:rsid w:val="00225090"/>
    <w:rsid w:val="00233738"/>
    <w:rsid w:val="00234163"/>
    <w:rsid w:val="002354A4"/>
    <w:rsid w:val="0023562D"/>
    <w:rsid w:val="002432C6"/>
    <w:rsid w:val="0024717F"/>
    <w:rsid w:val="00250955"/>
    <w:rsid w:val="002510DF"/>
    <w:rsid w:val="00252D65"/>
    <w:rsid w:val="00252EA1"/>
    <w:rsid w:val="00255B5F"/>
    <w:rsid w:val="00255EE5"/>
    <w:rsid w:val="002605A7"/>
    <w:rsid w:val="00260A95"/>
    <w:rsid w:val="002614A9"/>
    <w:rsid w:val="00262893"/>
    <w:rsid w:val="00270A3E"/>
    <w:rsid w:val="00271D30"/>
    <w:rsid w:val="00273BEC"/>
    <w:rsid w:val="00276375"/>
    <w:rsid w:val="002768B3"/>
    <w:rsid w:val="00277869"/>
    <w:rsid w:val="00277B7B"/>
    <w:rsid w:val="00280ADE"/>
    <w:rsid w:val="00280ED6"/>
    <w:rsid w:val="00281E94"/>
    <w:rsid w:val="00284839"/>
    <w:rsid w:val="00286C47"/>
    <w:rsid w:val="00294148"/>
    <w:rsid w:val="002966F4"/>
    <w:rsid w:val="002A002A"/>
    <w:rsid w:val="002A04FA"/>
    <w:rsid w:val="002A171F"/>
    <w:rsid w:val="002A2444"/>
    <w:rsid w:val="002B1369"/>
    <w:rsid w:val="002B3340"/>
    <w:rsid w:val="002B4DE0"/>
    <w:rsid w:val="002C2886"/>
    <w:rsid w:val="002D3008"/>
    <w:rsid w:val="002D6EAC"/>
    <w:rsid w:val="002E0113"/>
    <w:rsid w:val="002E076F"/>
    <w:rsid w:val="002E272E"/>
    <w:rsid w:val="002E28A4"/>
    <w:rsid w:val="002E41EF"/>
    <w:rsid w:val="002E4D46"/>
    <w:rsid w:val="002E567E"/>
    <w:rsid w:val="002E6053"/>
    <w:rsid w:val="002E6908"/>
    <w:rsid w:val="002E7BA8"/>
    <w:rsid w:val="0030273C"/>
    <w:rsid w:val="00304255"/>
    <w:rsid w:val="00304A21"/>
    <w:rsid w:val="0030614E"/>
    <w:rsid w:val="00311BA8"/>
    <w:rsid w:val="00313B07"/>
    <w:rsid w:val="003204A1"/>
    <w:rsid w:val="00322F4F"/>
    <w:rsid w:val="0032753F"/>
    <w:rsid w:val="0033434B"/>
    <w:rsid w:val="00340794"/>
    <w:rsid w:val="0034150D"/>
    <w:rsid w:val="00341696"/>
    <w:rsid w:val="0034217E"/>
    <w:rsid w:val="003445E9"/>
    <w:rsid w:val="0034641C"/>
    <w:rsid w:val="00347469"/>
    <w:rsid w:val="00347B2A"/>
    <w:rsid w:val="003568C2"/>
    <w:rsid w:val="003612B1"/>
    <w:rsid w:val="003620CE"/>
    <w:rsid w:val="003640B0"/>
    <w:rsid w:val="003646BE"/>
    <w:rsid w:val="0037680E"/>
    <w:rsid w:val="003771CE"/>
    <w:rsid w:val="00383B10"/>
    <w:rsid w:val="003857C0"/>
    <w:rsid w:val="003861DA"/>
    <w:rsid w:val="00387500"/>
    <w:rsid w:val="00387BD5"/>
    <w:rsid w:val="0039390F"/>
    <w:rsid w:val="003946C0"/>
    <w:rsid w:val="003950BD"/>
    <w:rsid w:val="00395F82"/>
    <w:rsid w:val="00396D00"/>
    <w:rsid w:val="003A2977"/>
    <w:rsid w:val="003B155E"/>
    <w:rsid w:val="003B1573"/>
    <w:rsid w:val="003B37E7"/>
    <w:rsid w:val="003B40C7"/>
    <w:rsid w:val="003B4794"/>
    <w:rsid w:val="003B6618"/>
    <w:rsid w:val="003C055F"/>
    <w:rsid w:val="003C2A0D"/>
    <w:rsid w:val="003C3670"/>
    <w:rsid w:val="003C3CD4"/>
    <w:rsid w:val="003C57AF"/>
    <w:rsid w:val="003C66E7"/>
    <w:rsid w:val="003D263D"/>
    <w:rsid w:val="003D2915"/>
    <w:rsid w:val="003D41BC"/>
    <w:rsid w:val="003D473C"/>
    <w:rsid w:val="003D5702"/>
    <w:rsid w:val="003D5D42"/>
    <w:rsid w:val="003E092B"/>
    <w:rsid w:val="003E27B5"/>
    <w:rsid w:val="003E2C07"/>
    <w:rsid w:val="003E75B5"/>
    <w:rsid w:val="003F0A22"/>
    <w:rsid w:val="003F2369"/>
    <w:rsid w:val="003F476C"/>
    <w:rsid w:val="003F544D"/>
    <w:rsid w:val="003F5F92"/>
    <w:rsid w:val="0040027F"/>
    <w:rsid w:val="0040237A"/>
    <w:rsid w:val="004034BD"/>
    <w:rsid w:val="00413A5C"/>
    <w:rsid w:val="00414901"/>
    <w:rsid w:val="004171F8"/>
    <w:rsid w:val="004243A2"/>
    <w:rsid w:val="0042536B"/>
    <w:rsid w:val="00430ED9"/>
    <w:rsid w:val="00432A42"/>
    <w:rsid w:val="00433E48"/>
    <w:rsid w:val="00436CF7"/>
    <w:rsid w:val="004370F2"/>
    <w:rsid w:val="00440B1A"/>
    <w:rsid w:val="00441414"/>
    <w:rsid w:val="0045138D"/>
    <w:rsid w:val="00451678"/>
    <w:rsid w:val="00457D45"/>
    <w:rsid w:val="004613A2"/>
    <w:rsid w:val="0046360B"/>
    <w:rsid w:val="00470295"/>
    <w:rsid w:val="0047048C"/>
    <w:rsid w:val="0047164E"/>
    <w:rsid w:val="004734D3"/>
    <w:rsid w:val="00474F51"/>
    <w:rsid w:val="00484CB8"/>
    <w:rsid w:val="00485BD5"/>
    <w:rsid w:val="00486FCA"/>
    <w:rsid w:val="00490835"/>
    <w:rsid w:val="004941F7"/>
    <w:rsid w:val="004A1CCB"/>
    <w:rsid w:val="004A3F74"/>
    <w:rsid w:val="004A6CA0"/>
    <w:rsid w:val="004B0E0B"/>
    <w:rsid w:val="004B7468"/>
    <w:rsid w:val="004C4177"/>
    <w:rsid w:val="004C4685"/>
    <w:rsid w:val="004D2993"/>
    <w:rsid w:val="004D4CAD"/>
    <w:rsid w:val="004E47A1"/>
    <w:rsid w:val="004E65FA"/>
    <w:rsid w:val="004E74F5"/>
    <w:rsid w:val="0050385E"/>
    <w:rsid w:val="00504382"/>
    <w:rsid w:val="00504E4F"/>
    <w:rsid w:val="00505AB7"/>
    <w:rsid w:val="00506B62"/>
    <w:rsid w:val="00510896"/>
    <w:rsid w:val="00510D75"/>
    <w:rsid w:val="00511175"/>
    <w:rsid w:val="00512100"/>
    <w:rsid w:val="005133DC"/>
    <w:rsid w:val="0051468E"/>
    <w:rsid w:val="00516D21"/>
    <w:rsid w:val="00525B35"/>
    <w:rsid w:val="00531BE9"/>
    <w:rsid w:val="005344D7"/>
    <w:rsid w:val="0053552C"/>
    <w:rsid w:val="005404E2"/>
    <w:rsid w:val="00540746"/>
    <w:rsid w:val="005428BC"/>
    <w:rsid w:val="00543251"/>
    <w:rsid w:val="00543689"/>
    <w:rsid w:val="00547083"/>
    <w:rsid w:val="00550EF0"/>
    <w:rsid w:val="0055147B"/>
    <w:rsid w:val="00554402"/>
    <w:rsid w:val="00557856"/>
    <w:rsid w:val="00563037"/>
    <w:rsid w:val="005641CE"/>
    <w:rsid w:val="00564A07"/>
    <w:rsid w:val="005676E2"/>
    <w:rsid w:val="00570D47"/>
    <w:rsid w:val="00570EB0"/>
    <w:rsid w:val="00576396"/>
    <w:rsid w:val="00576FB6"/>
    <w:rsid w:val="00583CF6"/>
    <w:rsid w:val="00587D3F"/>
    <w:rsid w:val="00592894"/>
    <w:rsid w:val="00593300"/>
    <w:rsid w:val="005973B6"/>
    <w:rsid w:val="00597AEC"/>
    <w:rsid w:val="005A4858"/>
    <w:rsid w:val="005A7140"/>
    <w:rsid w:val="005A7833"/>
    <w:rsid w:val="005A7F60"/>
    <w:rsid w:val="005B32EE"/>
    <w:rsid w:val="005B5D8B"/>
    <w:rsid w:val="005B7794"/>
    <w:rsid w:val="005C1ABD"/>
    <w:rsid w:val="005D23EA"/>
    <w:rsid w:val="005D46A1"/>
    <w:rsid w:val="005D4F0A"/>
    <w:rsid w:val="005D5E40"/>
    <w:rsid w:val="005E369F"/>
    <w:rsid w:val="005F497D"/>
    <w:rsid w:val="005F6230"/>
    <w:rsid w:val="005F63E9"/>
    <w:rsid w:val="005F6795"/>
    <w:rsid w:val="005F73F2"/>
    <w:rsid w:val="0060273C"/>
    <w:rsid w:val="00607000"/>
    <w:rsid w:val="00610695"/>
    <w:rsid w:val="00614759"/>
    <w:rsid w:val="00624871"/>
    <w:rsid w:val="00624F1F"/>
    <w:rsid w:val="006259A4"/>
    <w:rsid w:val="00631468"/>
    <w:rsid w:val="0063225F"/>
    <w:rsid w:val="00640305"/>
    <w:rsid w:val="006437A8"/>
    <w:rsid w:val="006445C8"/>
    <w:rsid w:val="00654991"/>
    <w:rsid w:val="0066026E"/>
    <w:rsid w:val="00660AC5"/>
    <w:rsid w:val="00660E97"/>
    <w:rsid w:val="0067017D"/>
    <w:rsid w:val="0067064A"/>
    <w:rsid w:val="006715C4"/>
    <w:rsid w:val="00673AAC"/>
    <w:rsid w:val="0067468F"/>
    <w:rsid w:val="00674FF3"/>
    <w:rsid w:val="00676A7D"/>
    <w:rsid w:val="00677F6F"/>
    <w:rsid w:val="00682639"/>
    <w:rsid w:val="00686357"/>
    <w:rsid w:val="0069052B"/>
    <w:rsid w:val="0069163E"/>
    <w:rsid w:val="00691A2A"/>
    <w:rsid w:val="006A473F"/>
    <w:rsid w:val="006A4CEA"/>
    <w:rsid w:val="006B1B79"/>
    <w:rsid w:val="006B1F4B"/>
    <w:rsid w:val="006B561B"/>
    <w:rsid w:val="006B678E"/>
    <w:rsid w:val="006C08F1"/>
    <w:rsid w:val="006C5895"/>
    <w:rsid w:val="006E0C5D"/>
    <w:rsid w:val="006E16A0"/>
    <w:rsid w:val="006E1C9A"/>
    <w:rsid w:val="006E47CE"/>
    <w:rsid w:val="006E6A1B"/>
    <w:rsid w:val="006F1D65"/>
    <w:rsid w:val="006F386D"/>
    <w:rsid w:val="006F5968"/>
    <w:rsid w:val="006F64F2"/>
    <w:rsid w:val="006F7175"/>
    <w:rsid w:val="0070009A"/>
    <w:rsid w:val="00700BF8"/>
    <w:rsid w:val="0070107E"/>
    <w:rsid w:val="00705FED"/>
    <w:rsid w:val="007065C6"/>
    <w:rsid w:val="007075FD"/>
    <w:rsid w:val="007104C6"/>
    <w:rsid w:val="0071237D"/>
    <w:rsid w:val="00712B38"/>
    <w:rsid w:val="00715496"/>
    <w:rsid w:val="00715DE6"/>
    <w:rsid w:val="00721123"/>
    <w:rsid w:val="007215BD"/>
    <w:rsid w:val="00725071"/>
    <w:rsid w:val="00725A1C"/>
    <w:rsid w:val="00732DD5"/>
    <w:rsid w:val="007334C7"/>
    <w:rsid w:val="00736BFD"/>
    <w:rsid w:val="0075360A"/>
    <w:rsid w:val="0075383D"/>
    <w:rsid w:val="007546A8"/>
    <w:rsid w:val="00760747"/>
    <w:rsid w:val="00760B61"/>
    <w:rsid w:val="00760EEB"/>
    <w:rsid w:val="0076129A"/>
    <w:rsid w:val="00762D19"/>
    <w:rsid w:val="00763531"/>
    <w:rsid w:val="00764794"/>
    <w:rsid w:val="007721D4"/>
    <w:rsid w:val="00772F43"/>
    <w:rsid w:val="00776B0D"/>
    <w:rsid w:val="00780B60"/>
    <w:rsid w:val="007827EE"/>
    <w:rsid w:val="007833D5"/>
    <w:rsid w:val="00787784"/>
    <w:rsid w:val="00790F93"/>
    <w:rsid w:val="00792901"/>
    <w:rsid w:val="007950FB"/>
    <w:rsid w:val="0079645C"/>
    <w:rsid w:val="007A45BE"/>
    <w:rsid w:val="007B046B"/>
    <w:rsid w:val="007B07F0"/>
    <w:rsid w:val="007B29D3"/>
    <w:rsid w:val="007B5633"/>
    <w:rsid w:val="007B6EFF"/>
    <w:rsid w:val="007B757C"/>
    <w:rsid w:val="007C0783"/>
    <w:rsid w:val="007C0CCC"/>
    <w:rsid w:val="007C59E5"/>
    <w:rsid w:val="007C5A45"/>
    <w:rsid w:val="007C62E6"/>
    <w:rsid w:val="007C6647"/>
    <w:rsid w:val="007C7CB0"/>
    <w:rsid w:val="007D1A25"/>
    <w:rsid w:val="007D3521"/>
    <w:rsid w:val="007D63A6"/>
    <w:rsid w:val="007D7486"/>
    <w:rsid w:val="007E0A24"/>
    <w:rsid w:val="007E380B"/>
    <w:rsid w:val="007E61A8"/>
    <w:rsid w:val="007E62E5"/>
    <w:rsid w:val="007F10E5"/>
    <w:rsid w:val="007F288F"/>
    <w:rsid w:val="007F28DC"/>
    <w:rsid w:val="008029E8"/>
    <w:rsid w:val="0080611E"/>
    <w:rsid w:val="008210F5"/>
    <w:rsid w:val="0082392A"/>
    <w:rsid w:val="00823C7F"/>
    <w:rsid w:val="0082560E"/>
    <w:rsid w:val="00830974"/>
    <w:rsid w:val="00830EFA"/>
    <w:rsid w:val="00835A89"/>
    <w:rsid w:val="00841762"/>
    <w:rsid w:val="008417A5"/>
    <w:rsid w:val="0084593D"/>
    <w:rsid w:val="00846D71"/>
    <w:rsid w:val="008471B1"/>
    <w:rsid w:val="00852022"/>
    <w:rsid w:val="00852619"/>
    <w:rsid w:val="0085267A"/>
    <w:rsid w:val="008543CE"/>
    <w:rsid w:val="0085598F"/>
    <w:rsid w:val="0085604C"/>
    <w:rsid w:val="0085757D"/>
    <w:rsid w:val="00860BF3"/>
    <w:rsid w:val="00861843"/>
    <w:rsid w:val="00874546"/>
    <w:rsid w:val="00874D21"/>
    <w:rsid w:val="00874F27"/>
    <w:rsid w:val="00876C13"/>
    <w:rsid w:val="00881B41"/>
    <w:rsid w:val="00885D8B"/>
    <w:rsid w:val="00885F93"/>
    <w:rsid w:val="0089009B"/>
    <w:rsid w:val="0089263F"/>
    <w:rsid w:val="00893E51"/>
    <w:rsid w:val="008945B1"/>
    <w:rsid w:val="008956A4"/>
    <w:rsid w:val="00896495"/>
    <w:rsid w:val="00897042"/>
    <w:rsid w:val="008A2630"/>
    <w:rsid w:val="008A3C61"/>
    <w:rsid w:val="008A6409"/>
    <w:rsid w:val="008B31EF"/>
    <w:rsid w:val="008B64B9"/>
    <w:rsid w:val="008B6864"/>
    <w:rsid w:val="008B6ABC"/>
    <w:rsid w:val="008C63AE"/>
    <w:rsid w:val="008C6C4D"/>
    <w:rsid w:val="008C7C31"/>
    <w:rsid w:val="008D231A"/>
    <w:rsid w:val="008E293D"/>
    <w:rsid w:val="008E3A41"/>
    <w:rsid w:val="008E3AF6"/>
    <w:rsid w:val="008E3D26"/>
    <w:rsid w:val="008F009B"/>
    <w:rsid w:val="008F16A6"/>
    <w:rsid w:val="008F350C"/>
    <w:rsid w:val="008F52DC"/>
    <w:rsid w:val="00904928"/>
    <w:rsid w:val="00904E42"/>
    <w:rsid w:val="009061F5"/>
    <w:rsid w:val="009102DA"/>
    <w:rsid w:val="00910913"/>
    <w:rsid w:val="00911EC9"/>
    <w:rsid w:val="00915409"/>
    <w:rsid w:val="009154EF"/>
    <w:rsid w:val="009163F0"/>
    <w:rsid w:val="00920611"/>
    <w:rsid w:val="009234B9"/>
    <w:rsid w:val="009262CB"/>
    <w:rsid w:val="00926430"/>
    <w:rsid w:val="0092647F"/>
    <w:rsid w:val="0093061E"/>
    <w:rsid w:val="00931E5D"/>
    <w:rsid w:val="009364AD"/>
    <w:rsid w:val="009371E4"/>
    <w:rsid w:val="00937ADC"/>
    <w:rsid w:val="009411D5"/>
    <w:rsid w:val="00941CC7"/>
    <w:rsid w:val="00947EE1"/>
    <w:rsid w:val="00952DA2"/>
    <w:rsid w:val="00952FA4"/>
    <w:rsid w:val="00960792"/>
    <w:rsid w:val="009625F3"/>
    <w:rsid w:val="00967B23"/>
    <w:rsid w:val="00972F61"/>
    <w:rsid w:val="009749EC"/>
    <w:rsid w:val="00974B41"/>
    <w:rsid w:val="00977EBF"/>
    <w:rsid w:val="00980CE7"/>
    <w:rsid w:val="009846D9"/>
    <w:rsid w:val="009856A1"/>
    <w:rsid w:val="0099074E"/>
    <w:rsid w:val="00993118"/>
    <w:rsid w:val="009933D4"/>
    <w:rsid w:val="00995B3F"/>
    <w:rsid w:val="009A0A46"/>
    <w:rsid w:val="009A18BA"/>
    <w:rsid w:val="009A4E7E"/>
    <w:rsid w:val="009A5671"/>
    <w:rsid w:val="009A7275"/>
    <w:rsid w:val="009B24A6"/>
    <w:rsid w:val="009B6FB0"/>
    <w:rsid w:val="009B762A"/>
    <w:rsid w:val="009C49ED"/>
    <w:rsid w:val="009C4D1E"/>
    <w:rsid w:val="009C6841"/>
    <w:rsid w:val="009D033E"/>
    <w:rsid w:val="009D16CB"/>
    <w:rsid w:val="009D20A9"/>
    <w:rsid w:val="009D7091"/>
    <w:rsid w:val="009E3292"/>
    <w:rsid w:val="009E4DBC"/>
    <w:rsid w:val="009E558E"/>
    <w:rsid w:val="009E596F"/>
    <w:rsid w:val="009E5CBC"/>
    <w:rsid w:val="009E621A"/>
    <w:rsid w:val="009F0DAB"/>
    <w:rsid w:val="009F4601"/>
    <w:rsid w:val="009F5CC0"/>
    <w:rsid w:val="00A0076D"/>
    <w:rsid w:val="00A05909"/>
    <w:rsid w:val="00A07907"/>
    <w:rsid w:val="00A111F6"/>
    <w:rsid w:val="00A12A26"/>
    <w:rsid w:val="00A14940"/>
    <w:rsid w:val="00A14A32"/>
    <w:rsid w:val="00A15E2C"/>
    <w:rsid w:val="00A20365"/>
    <w:rsid w:val="00A22A23"/>
    <w:rsid w:val="00A2339E"/>
    <w:rsid w:val="00A26D79"/>
    <w:rsid w:val="00A27B93"/>
    <w:rsid w:val="00A27E90"/>
    <w:rsid w:val="00A31C5C"/>
    <w:rsid w:val="00A34B5B"/>
    <w:rsid w:val="00A37E9A"/>
    <w:rsid w:val="00A417B8"/>
    <w:rsid w:val="00A440F7"/>
    <w:rsid w:val="00A4488E"/>
    <w:rsid w:val="00A454C0"/>
    <w:rsid w:val="00A5687D"/>
    <w:rsid w:val="00A676FA"/>
    <w:rsid w:val="00A67772"/>
    <w:rsid w:val="00A703F5"/>
    <w:rsid w:val="00A71604"/>
    <w:rsid w:val="00A73B23"/>
    <w:rsid w:val="00A75B66"/>
    <w:rsid w:val="00A7711D"/>
    <w:rsid w:val="00A817C6"/>
    <w:rsid w:val="00A81F88"/>
    <w:rsid w:val="00A82820"/>
    <w:rsid w:val="00A83067"/>
    <w:rsid w:val="00A85EE4"/>
    <w:rsid w:val="00A86BEE"/>
    <w:rsid w:val="00A9519A"/>
    <w:rsid w:val="00AA06A7"/>
    <w:rsid w:val="00AA0D3D"/>
    <w:rsid w:val="00AA1FF7"/>
    <w:rsid w:val="00AA22A5"/>
    <w:rsid w:val="00AA48AA"/>
    <w:rsid w:val="00AA4E5D"/>
    <w:rsid w:val="00AB43E2"/>
    <w:rsid w:val="00AB5538"/>
    <w:rsid w:val="00AC0309"/>
    <w:rsid w:val="00AC0F75"/>
    <w:rsid w:val="00AC2062"/>
    <w:rsid w:val="00AC55AE"/>
    <w:rsid w:val="00AC5D1F"/>
    <w:rsid w:val="00AC5F1A"/>
    <w:rsid w:val="00AD0A8E"/>
    <w:rsid w:val="00AD0D72"/>
    <w:rsid w:val="00AD1A2B"/>
    <w:rsid w:val="00AD51E4"/>
    <w:rsid w:val="00AE17C6"/>
    <w:rsid w:val="00AE42B9"/>
    <w:rsid w:val="00AE4CA9"/>
    <w:rsid w:val="00AE6B70"/>
    <w:rsid w:val="00AF3C7E"/>
    <w:rsid w:val="00AF5A29"/>
    <w:rsid w:val="00AF6058"/>
    <w:rsid w:val="00B03A86"/>
    <w:rsid w:val="00B05D25"/>
    <w:rsid w:val="00B06289"/>
    <w:rsid w:val="00B06868"/>
    <w:rsid w:val="00B06D84"/>
    <w:rsid w:val="00B15634"/>
    <w:rsid w:val="00B15AE5"/>
    <w:rsid w:val="00B204CB"/>
    <w:rsid w:val="00B2556D"/>
    <w:rsid w:val="00B32B15"/>
    <w:rsid w:val="00B361B7"/>
    <w:rsid w:val="00B37733"/>
    <w:rsid w:val="00B402DF"/>
    <w:rsid w:val="00B414C4"/>
    <w:rsid w:val="00B44733"/>
    <w:rsid w:val="00B53B01"/>
    <w:rsid w:val="00B53D5B"/>
    <w:rsid w:val="00B54D45"/>
    <w:rsid w:val="00B675A9"/>
    <w:rsid w:val="00B74600"/>
    <w:rsid w:val="00B844FC"/>
    <w:rsid w:val="00B85248"/>
    <w:rsid w:val="00B906AF"/>
    <w:rsid w:val="00B92125"/>
    <w:rsid w:val="00B925A6"/>
    <w:rsid w:val="00B94538"/>
    <w:rsid w:val="00B94BD0"/>
    <w:rsid w:val="00B9622A"/>
    <w:rsid w:val="00B962FA"/>
    <w:rsid w:val="00B97145"/>
    <w:rsid w:val="00B9777E"/>
    <w:rsid w:val="00B97F6F"/>
    <w:rsid w:val="00BA212A"/>
    <w:rsid w:val="00BA223A"/>
    <w:rsid w:val="00BA382A"/>
    <w:rsid w:val="00BA4F52"/>
    <w:rsid w:val="00BB1A31"/>
    <w:rsid w:val="00BB5276"/>
    <w:rsid w:val="00BB5E2A"/>
    <w:rsid w:val="00BC020F"/>
    <w:rsid w:val="00BC244F"/>
    <w:rsid w:val="00BC2AFD"/>
    <w:rsid w:val="00BC2E5D"/>
    <w:rsid w:val="00BC3CB9"/>
    <w:rsid w:val="00BC6791"/>
    <w:rsid w:val="00BD1407"/>
    <w:rsid w:val="00BE03B5"/>
    <w:rsid w:val="00BE1616"/>
    <w:rsid w:val="00BF5766"/>
    <w:rsid w:val="00C00EA7"/>
    <w:rsid w:val="00C06F1F"/>
    <w:rsid w:val="00C10C83"/>
    <w:rsid w:val="00C11F96"/>
    <w:rsid w:val="00C120E7"/>
    <w:rsid w:val="00C130C6"/>
    <w:rsid w:val="00C17F00"/>
    <w:rsid w:val="00C22FBD"/>
    <w:rsid w:val="00C25640"/>
    <w:rsid w:val="00C25643"/>
    <w:rsid w:val="00C2624B"/>
    <w:rsid w:val="00C274D4"/>
    <w:rsid w:val="00C27CA9"/>
    <w:rsid w:val="00C27F2C"/>
    <w:rsid w:val="00C31264"/>
    <w:rsid w:val="00C3219F"/>
    <w:rsid w:val="00C34C8F"/>
    <w:rsid w:val="00C40DDF"/>
    <w:rsid w:val="00C41A4B"/>
    <w:rsid w:val="00C44483"/>
    <w:rsid w:val="00C458D9"/>
    <w:rsid w:val="00C465FD"/>
    <w:rsid w:val="00C514B7"/>
    <w:rsid w:val="00C51A45"/>
    <w:rsid w:val="00C567A4"/>
    <w:rsid w:val="00C605D7"/>
    <w:rsid w:val="00C6184C"/>
    <w:rsid w:val="00C675AD"/>
    <w:rsid w:val="00C70888"/>
    <w:rsid w:val="00C76C2D"/>
    <w:rsid w:val="00C84189"/>
    <w:rsid w:val="00C87F6D"/>
    <w:rsid w:val="00C97A4C"/>
    <w:rsid w:val="00C97DDF"/>
    <w:rsid w:val="00CA21E1"/>
    <w:rsid w:val="00CB09CF"/>
    <w:rsid w:val="00CB0D05"/>
    <w:rsid w:val="00CB447D"/>
    <w:rsid w:val="00CC1D40"/>
    <w:rsid w:val="00CC3B95"/>
    <w:rsid w:val="00CC63FB"/>
    <w:rsid w:val="00CC6BBF"/>
    <w:rsid w:val="00CC71A8"/>
    <w:rsid w:val="00CD0DD9"/>
    <w:rsid w:val="00CD2FF2"/>
    <w:rsid w:val="00CD6E94"/>
    <w:rsid w:val="00CE2E77"/>
    <w:rsid w:val="00CE46B0"/>
    <w:rsid w:val="00CE6A22"/>
    <w:rsid w:val="00CF5461"/>
    <w:rsid w:val="00CF7A5A"/>
    <w:rsid w:val="00D005BD"/>
    <w:rsid w:val="00D02AB0"/>
    <w:rsid w:val="00D11535"/>
    <w:rsid w:val="00D11BAE"/>
    <w:rsid w:val="00D14CEC"/>
    <w:rsid w:val="00D15C82"/>
    <w:rsid w:val="00D23AB7"/>
    <w:rsid w:val="00D2604F"/>
    <w:rsid w:val="00D33CBD"/>
    <w:rsid w:val="00D44933"/>
    <w:rsid w:val="00D46A62"/>
    <w:rsid w:val="00D513F1"/>
    <w:rsid w:val="00D5732E"/>
    <w:rsid w:val="00D6085F"/>
    <w:rsid w:val="00D60A8B"/>
    <w:rsid w:val="00D671A5"/>
    <w:rsid w:val="00D6796F"/>
    <w:rsid w:val="00D7247F"/>
    <w:rsid w:val="00D747E8"/>
    <w:rsid w:val="00D7563F"/>
    <w:rsid w:val="00D76FBA"/>
    <w:rsid w:val="00D77740"/>
    <w:rsid w:val="00D77B01"/>
    <w:rsid w:val="00D8248F"/>
    <w:rsid w:val="00D83826"/>
    <w:rsid w:val="00D8651A"/>
    <w:rsid w:val="00D86CA0"/>
    <w:rsid w:val="00D900A2"/>
    <w:rsid w:val="00D92834"/>
    <w:rsid w:val="00D93665"/>
    <w:rsid w:val="00D95581"/>
    <w:rsid w:val="00D959C7"/>
    <w:rsid w:val="00D965BD"/>
    <w:rsid w:val="00D97AF9"/>
    <w:rsid w:val="00DA14CA"/>
    <w:rsid w:val="00DA2557"/>
    <w:rsid w:val="00DA324F"/>
    <w:rsid w:val="00DB0654"/>
    <w:rsid w:val="00DB16FB"/>
    <w:rsid w:val="00DB2223"/>
    <w:rsid w:val="00DB39CC"/>
    <w:rsid w:val="00DB7A40"/>
    <w:rsid w:val="00DC1680"/>
    <w:rsid w:val="00DC31DC"/>
    <w:rsid w:val="00DC40BF"/>
    <w:rsid w:val="00DC662C"/>
    <w:rsid w:val="00DD19D8"/>
    <w:rsid w:val="00DD3317"/>
    <w:rsid w:val="00DD65A7"/>
    <w:rsid w:val="00DE136D"/>
    <w:rsid w:val="00DE2FF2"/>
    <w:rsid w:val="00DE4E36"/>
    <w:rsid w:val="00DE50F9"/>
    <w:rsid w:val="00DF04A0"/>
    <w:rsid w:val="00DF0633"/>
    <w:rsid w:val="00DF1D19"/>
    <w:rsid w:val="00DF3606"/>
    <w:rsid w:val="00E02BF6"/>
    <w:rsid w:val="00E03E0D"/>
    <w:rsid w:val="00E12A81"/>
    <w:rsid w:val="00E175F1"/>
    <w:rsid w:val="00E2012D"/>
    <w:rsid w:val="00E27FE0"/>
    <w:rsid w:val="00E417EA"/>
    <w:rsid w:val="00E41EC2"/>
    <w:rsid w:val="00E4397B"/>
    <w:rsid w:val="00E46FF0"/>
    <w:rsid w:val="00E5448A"/>
    <w:rsid w:val="00E572B1"/>
    <w:rsid w:val="00E574C2"/>
    <w:rsid w:val="00E6331E"/>
    <w:rsid w:val="00E6454C"/>
    <w:rsid w:val="00E735F4"/>
    <w:rsid w:val="00E760CB"/>
    <w:rsid w:val="00E85D95"/>
    <w:rsid w:val="00E85E15"/>
    <w:rsid w:val="00E92B18"/>
    <w:rsid w:val="00E92D6F"/>
    <w:rsid w:val="00EA4427"/>
    <w:rsid w:val="00EA68E2"/>
    <w:rsid w:val="00EB723B"/>
    <w:rsid w:val="00EB7938"/>
    <w:rsid w:val="00EC299E"/>
    <w:rsid w:val="00EC334D"/>
    <w:rsid w:val="00EC63CF"/>
    <w:rsid w:val="00EC6CD0"/>
    <w:rsid w:val="00ED2355"/>
    <w:rsid w:val="00ED421D"/>
    <w:rsid w:val="00ED53DD"/>
    <w:rsid w:val="00ED6C53"/>
    <w:rsid w:val="00EE0C9D"/>
    <w:rsid w:val="00EE654B"/>
    <w:rsid w:val="00EE71BE"/>
    <w:rsid w:val="00EF029C"/>
    <w:rsid w:val="00EF0DE2"/>
    <w:rsid w:val="00EF349A"/>
    <w:rsid w:val="00F00999"/>
    <w:rsid w:val="00F00F18"/>
    <w:rsid w:val="00F0127C"/>
    <w:rsid w:val="00F019B4"/>
    <w:rsid w:val="00F05AC5"/>
    <w:rsid w:val="00F11C0C"/>
    <w:rsid w:val="00F124F8"/>
    <w:rsid w:val="00F15545"/>
    <w:rsid w:val="00F15B8E"/>
    <w:rsid w:val="00F269CB"/>
    <w:rsid w:val="00F30E48"/>
    <w:rsid w:val="00F3157F"/>
    <w:rsid w:val="00F31EE4"/>
    <w:rsid w:val="00F36D1C"/>
    <w:rsid w:val="00F41BB9"/>
    <w:rsid w:val="00F41EE3"/>
    <w:rsid w:val="00F41F66"/>
    <w:rsid w:val="00F43431"/>
    <w:rsid w:val="00F459F0"/>
    <w:rsid w:val="00F462B8"/>
    <w:rsid w:val="00F50FE5"/>
    <w:rsid w:val="00F51464"/>
    <w:rsid w:val="00F66E6C"/>
    <w:rsid w:val="00F67232"/>
    <w:rsid w:val="00F67956"/>
    <w:rsid w:val="00F702CC"/>
    <w:rsid w:val="00F7101D"/>
    <w:rsid w:val="00F74513"/>
    <w:rsid w:val="00F77EB4"/>
    <w:rsid w:val="00F81AC6"/>
    <w:rsid w:val="00F83D1D"/>
    <w:rsid w:val="00F953D7"/>
    <w:rsid w:val="00F96E65"/>
    <w:rsid w:val="00FA062C"/>
    <w:rsid w:val="00FA640B"/>
    <w:rsid w:val="00FA7A79"/>
    <w:rsid w:val="00FA7C06"/>
    <w:rsid w:val="00FB53D0"/>
    <w:rsid w:val="00FB70E4"/>
    <w:rsid w:val="00FB7B93"/>
    <w:rsid w:val="00FC1C73"/>
    <w:rsid w:val="00FC1DC5"/>
    <w:rsid w:val="00FC4082"/>
    <w:rsid w:val="00FC7EBD"/>
    <w:rsid w:val="00FD3652"/>
    <w:rsid w:val="00FD3FF4"/>
    <w:rsid w:val="00FD46C9"/>
    <w:rsid w:val="00FE06DE"/>
    <w:rsid w:val="00FE097E"/>
    <w:rsid w:val="00FE2A8E"/>
    <w:rsid w:val="00FF48F0"/>
    <w:rsid w:val="01127E05"/>
    <w:rsid w:val="04D01C18"/>
    <w:rsid w:val="05D14FFE"/>
    <w:rsid w:val="06D64C43"/>
    <w:rsid w:val="0A9BBEAC"/>
    <w:rsid w:val="0C378F0D"/>
    <w:rsid w:val="0C4A6370"/>
    <w:rsid w:val="0E570959"/>
    <w:rsid w:val="0EC835CB"/>
    <w:rsid w:val="1396CB66"/>
    <w:rsid w:val="18D5D52C"/>
    <w:rsid w:val="19625E17"/>
    <w:rsid w:val="1C0E2E49"/>
    <w:rsid w:val="1C133A44"/>
    <w:rsid w:val="1F7A6939"/>
    <w:rsid w:val="217A1ADF"/>
    <w:rsid w:val="2309BD4A"/>
    <w:rsid w:val="24946805"/>
    <w:rsid w:val="28092E11"/>
    <w:rsid w:val="2F14E7E4"/>
    <w:rsid w:val="31BDFE0E"/>
    <w:rsid w:val="3555984F"/>
    <w:rsid w:val="35E25CCF"/>
    <w:rsid w:val="3946B3E4"/>
    <w:rsid w:val="3A69BD2E"/>
    <w:rsid w:val="3DDF7EFE"/>
    <w:rsid w:val="3E904935"/>
    <w:rsid w:val="4524F9A7"/>
    <w:rsid w:val="4AF81712"/>
    <w:rsid w:val="4BE75EC4"/>
    <w:rsid w:val="53724056"/>
    <w:rsid w:val="548F1CAE"/>
    <w:rsid w:val="54F0A32A"/>
    <w:rsid w:val="551D29DD"/>
    <w:rsid w:val="557518AD"/>
    <w:rsid w:val="55F34314"/>
    <w:rsid w:val="5722DBDD"/>
    <w:rsid w:val="5BDAF49A"/>
    <w:rsid w:val="5CCD55CC"/>
    <w:rsid w:val="5F7C1EC2"/>
    <w:rsid w:val="60D7178F"/>
    <w:rsid w:val="6254465A"/>
    <w:rsid w:val="6272E7F0"/>
    <w:rsid w:val="631C13A8"/>
    <w:rsid w:val="6621FC0D"/>
    <w:rsid w:val="67607523"/>
    <w:rsid w:val="67FF6514"/>
    <w:rsid w:val="684FF13B"/>
    <w:rsid w:val="68D7E286"/>
    <w:rsid w:val="6B33D530"/>
    <w:rsid w:val="6BF8736C"/>
    <w:rsid w:val="6C3EAB9C"/>
    <w:rsid w:val="6D1158AC"/>
    <w:rsid w:val="6E6889E8"/>
    <w:rsid w:val="706B8956"/>
    <w:rsid w:val="7210B12E"/>
    <w:rsid w:val="72541107"/>
    <w:rsid w:val="7387A85E"/>
    <w:rsid w:val="73A5F115"/>
    <w:rsid w:val="740E6BD7"/>
    <w:rsid w:val="75232AEC"/>
    <w:rsid w:val="762FA4E1"/>
    <w:rsid w:val="77FA2F3A"/>
    <w:rsid w:val="784537BE"/>
    <w:rsid w:val="784BAC49"/>
    <w:rsid w:val="7903895A"/>
    <w:rsid w:val="7AF3BB9B"/>
    <w:rsid w:val="7D62D65A"/>
    <w:rsid w:val="7D8ED7BD"/>
    <w:rsid w:val="7F87E31C"/>
    <w:rsid w:val="7FD1D65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34130E0D-603B-4CD8-8668-76CC092B4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1">
    <w:name w:val="heading 1"/>
    <w:basedOn w:val="Normal"/>
    <w:next w:val="Normal"/>
    <w:link w:val="Heading1Char"/>
    <w:qFormat/>
    <w:rsid w:val="003771C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uiPriority w:val="99"/>
    <w:rsid w:val="0034150D"/>
    <w:rPr>
      <w:sz w:val="16"/>
      <w:szCs w:val="16"/>
    </w:rPr>
  </w:style>
  <w:style w:type="paragraph" w:styleId="CommentText">
    <w:name w:val="annotation text"/>
    <w:basedOn w:val="Normal"/>
    <w:link w:val="CommentTextChar"/>
    <w:uiPriority w:val="99"/>
    <w:rsid w:val="0034150D"/>
    <w:rPr>
      <w:sz w:val="20"/>
      <w:szCs w:val="20"/>
    </w:rPr>
  </w:style>
  <w:style w:type="character" w:customStyle="1" w:styleId="CommentTextChar">
    <w:name w:val="Comment Text Char"/>
    <w:basedOn w:val="DefaultParagraphFont"/>
    <w:link w:val="CommentText"/>
    <w:uiPriority w:val="99"/>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to">
    <w:name w:val="to"/>
    <w:basedOn w:val="Normal"/>
    <w:rsid w:val="00764794"/>
    <w:pPr>
      <w:spacing w:before="100" w:beforeAutospacing="1" w:after="100" w:afterAutospacing="1"/>
    </w:pPr>
    <w:rPr>
      <w:lang w:eastAsia="en-GB"/>
    </w:rPr>
  </w:style>
  <w:style w:type="character" w:customStyle="1" w:styleId="apple-converted-space">
    <w:name w:val="apple-converted-space"/>
    <w:basedOn w:val="DefaultParagraphFont"/>
    <w:rsid w:val="00764794"/>
  </w:style>
  <w:style w:type="character" w:customStyle="1" w:styleId="defaultfonthxmailstyle">
    <w:name w:val="defaultfonthxmailstyle"/>
    <w:basedOn w:val="DefaultParagraphFont"/>
    <w:rsid w:val="00764794"/>
  </w:style>
  <w:style w:type="character" w:styleId="UnresolvedMention">
    <w:name w:val="Unresolved Mention"/>
    <w:basedOn w:val="DefaultParagraphFont"/>
    <w:uiPriority w:val="99"/>
    <w:semiHidden/>
    <w:unhideWhenUsed/>
    <w:rsid w:val="00204BB0"/>
    <w:rPr>
      <w:color w:val="605E5C"/>
      <w:shd w:val="clear" w:color="auto" w:fill="E1DFDD"/>
    </w:rPr>
  </w:style>
  <w:style w:type="character" w:customStyle="1" w:styleId="A3">
    <w:name w:val="A3"/>
    <w:uiPriority w:val="99"/>
    <w:rsid w:val="0004086B"/>
    <w:rPr>
      <w:rFonts w:ascii="Montserrat" w:hAnsi="Montserrat" w:cs="Montserrat" w:hint="default"/>
      <w:color w:val="000000"/>
      <w:sz w:val="18"/>
      <w:szCs w:val="18"/>
    </w:rPr>
  </w:style>
  <w:style w:type="character" w:styleId="FollowedHyperlink">
    <w:name w:val="FollowedHyperlink"/>
    <w:basedOn w:val="DefaultParagraphFont"/>
    <w:semiHidden/>
    <w:unhideWhenUsed/>
    <w:rsid w:val="00FD46C9"/>
    <w:rPr>
      <w:color w:val="800080" w:themeColor="followedHyperlink"/>
      <w:u w:val="single"/>
    </w:rPr>
  </w:style>
  <w:style w:type="paragraph" w:customStyle="1" w:styleId="bwlistitemmargb">
    <w:name w:val="bwlistitemmargb"/>
    <w:basedOn w:val="Normal"/>
    <w:rsid w:val="003C055F"/>
    <w:pPr>
      <w:spacing w:before="100" w:beforeAutospacing="1" w:after="100" w:afterAutospacing="1"/>
    </w:pPr>
  </w:style>
  <w:style w:type="character" w:customStyle="1" w:styleId="Heading1Char">
    <w:name w:val="Heading 1 Char"/>
    <w:basedOn w:val="DefaultParagraphFont"/>
    <w:link w:val="Heading1"/>
    <w:rsid w:val="003771CE"/>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40667462">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119773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68540304">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681014141">
      <w:bodyDiv w:val="1"/>
      <w:marLeft w:val="0"/>
      <w:marRight w:val="0"/>
      <w:marTop w:val="0"/>
      <w:marBottom w:val="0"/>
      <w:divBdr>
        <w:top w:val="none" w:sz="0" w:space="0" w:color="auto"/>
        <w:left w:val="none" w:sz="0" w:space="0" w:color="auto"/>
        <w:bottom w:val="none" w:sz="0" w:space="0" w:color="auto"/>
        <w:right w:val="none" w:sz="0" w:space="0" w:color="auto"/>
      </w:divBdr>
    </w:div>
    <w:div w:id="734619730">
      <w:bodyDiv w:val="1"/>
      <w:marLeft w:val="0"/>
      <w:marRight w:val="0"/>
      <w:marTop w:val="0"/>
      <w:marBottom w:val="0"/>
      <w:divBdr>
        <w:top w:val="none" w:sz="0" w:space="0" w:color="auto"/>
        <w:left w:val="none" w:sz="0" w:space="0" w:color="auto"/>
        <w:bottom w:val="none" w:sz="0" w:space="0" w:color="auto"/>
        <w:right w:val="none" w:sz="0" w:space="0" w:color="auto"/>
      </w:divBdr>
    </w:div>
    <w:div w:id="897713134">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63197404">
      <w:bodyDiv w:val="1"/>
      <w:marLeft w:val="0"/>
      <w:marRight w:val="0"/>
      <w:marTop w:val="0"/>
      <w:marBottom w:val="0"/>
      <w:divBdr>
        <w:top w:val="none" w:sz="0" w:space="0" w:color="auto"/>
        <w:left w:val="none" w:sz="0" w:space="0" w:color="auto"/>
        <w:bottom w:val="none" w:sz="0" w:space="0" w:color="auto"/>
        <w:right w:val="none" w:sz="0" w:space="0" w:color="auto"/>
      </w:divBdr>
    </w:div>
    <w:div w:id="1081410359">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86488596">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591365">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27461775">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552183353">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92813494">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50625817">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001497112">
      <w:bodyDiv w:val="1"/>
      <w:marLeft w:val="0"/>
      <w:marRight w:val="0"/>
      <w:marTop w:val="0"/>
      <w:marBottom w:val="0"/>
      <w:divBdr>
        <w:top w:val="none" w:sz="0" w:space="0" w:color="auto"/>
        <w:left w:val="none" w:sz="0" w:space="0" w:color="auto"/>
        <w:bottom w:val="none" w:sz="0" w:space="0" w:color="auto"/>
        <w:right w:val="none" w:sz="0" w:space="0" w:color="auto"/>
      </w:divBdr>
    </w:div>
    <w:div w:id="2015569953">
      <w:bodyDiv w:val="1"/>
      <w:marLeft w:val="0"/>
      <w:marRight w:val="0"/>
      <w:marTop w:val="0"/>
      <w:marBottom w:val="0"/>
      <w:divBdr>
        <w:top w:val="none" w:sz="0" w:space="0" w:color="auto"/>
        <w:left w:val="none" w:sz="0" w:space="0" w:color="auto"/>
        <w:bottom w:val="none" w:sz="0" w:space="0" w:color="auto"/>
        <w:right w:val="none" w:sz="0" w:space="0" w:color="auto"/>
      </w:divBdr>
    </w:div>
    <w:div w:id="2053991080">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twitter.com/emr_automation" TargetMode="External"/><Relationship Id="rId3" Type="http://schemas.openxmlformats.org/officeDocument/2006/relationships/customXml" Target="../customXml/item3.xml"/><Relationship Id="rId21" Type="http://schemas.openxmlformats.org/officeDocument/2006/relationships/hyperlink" Target="https://www.youtube.com/Emersonautomationsolutions"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emersonexchange365.com/" TargetMode="External"/><Relationship Id="rId2" Type="http://schemas.openxmlformats.org/officeDocument/2006/relationships/customXml" Target="../customXml/item2.xml"/><Relationship Id="rId16" Type="http://schemas.openxmlformats.org/officeDocument/2006/relationships/hyperlink" Target="https://go.emersonautomation.com/en-public-relations-inquiries?_gl=1*1jyypz3*_ga*MTExNzQ1NzgyMC4xNjY2MDE0NTIy*_ga_1MGRRDNV9H*MTY2NjczNTU1MC4zMi4wLjE2NjY3MzU1NTAuMC4wLjA." TargetMode="External"/><Relationship Id="rId20" Type="http://schemas.openxmlformats.org/officeDocument/2006/relationships/hyperlink" Target="https://www.linkedin.com/company/emerson-automation-solution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www.emerson.com/it-it/automation/control-and-safety-systems/distributed-control-systems-dcs/deltav-distributed-control-system/edge-environment" TargetMode="External"/><Relationship Id="rId23" Type="http://schemas.openxmlformats.org/officeDocument/2006/relationships/fontTable" Target="fontTable.xml"/><Relationship Id="rId10" Type="http://schemas.openxmlformats.org/officeDocument/2006/relationships/image" Target="media/image1.wmf"/><Relationship Id="rId19" Type="http://schemas.openxmlformats.org/officeDocument/2006/relationships/hyperlink" Target="https://www.facebook.com/EmersonAutomationSolution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merson.com/it-it/automation/control-and-safety-systems/distributed-control-systems-dcs/deltav-distributed-control-system/edge-environment" TargetMode="External"/><Relationship Id="rId22" Type="http://schemas.openxmlformats.org/officeDocument/2006/relationships/hyperlink" Target="https://www.emerson.com/en-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99A70B0-986E-42B4-ACF5-6F45DEEA8E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3.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docMetadata/LabelInfo.xml><?xml version="1.0" encoding="utf-8"?>
<clbl:labelList xmlns:clbl="http://schemas.microsoft.com/office/2020/mipLabelMetadata">
  <clbl:label id="{b74dbf3d-dd19-4e95-b2d0-8dffb6ec560c}" enabled="1" method="Privileged" siteId="{eb06985d-06ca-4a17-81da-629ab99f6505}" removed="0"/>
</clbl:labelList>
</file>

<file path=docProps/app.xml><?xml version="1.0" encoding="utf-8"?>
<Properties xmlns="http://schemas.openxmlformats.org/officeDocument/2006/extended-properties" xmlns:vt="http://schemas.openxmlformats.org/officeDocument/2006/docPropsVTypes">
  <Template>Normal.dotm</Template>
  <TotalTime>10</TotalTime>
  <Pages>2</Pages>
  <Words>859</Words>
  <Characters>4900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Emerson News Release Template</vt:lpstr>
    </vt:vector>
  </TitlesOfParts>
  <Company>CSI</Company>
  <LinksUpToDate>false</LinksUpToDate>
  <CharactersWithSpaces>5748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subject/>
  <dc:creator>Eisenbrey, Lisa [PROCESS/AUS]</dc:creator>
  <cp:keywords/>
  <cp:lastModifiedBy>Adrian Chesney</cp:lastModifiedBy>
  <cp:revision>6</cp:revision>
  <cp:lastPrinted>2023-11-13T18:26:00Z</cp:lastPrinted>
  <dcterms:created xsi:type="dcterms:W3CDTF">2023-10-31T14:17:00Z</dcterms:created>
  <dcterms:modified xsi:type="dcterms:W3CDTF">2024-01-12T18:03:00Z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b74dbf3d-dd19-4e95-b2d0-8dffb6ec560c_Enabled">
    <vt:lpwstr>true</vt:lpwstr>
  </property>
  <property fmtid="{D5CDD505-2E9C-101B-9397-08002B2CF9AE}" pid="19" name="MSIP_Label_b74dbf3d-dd19-4e95-b2d0-8dffb6ec560c_SetDate">
    <vt:lpwstr>2022-02-28T14:50:39Z</vt:lpwstr>
  </property>
  <property fmtid="{D5CDD505-2E9C-101B-9397-08002B2CF9AE}" pid="20" name="MSIP_Label_b74dbf3d-dd19-4e95-b2d0-8dffb6ec560c_Method">
    <vt:lpwstr>Privileged</vt:lpwstr>
  </property>
  <property fmtid="{D5CDD505-2E9C-101B-9397-08002B2CF9AE}" pid="21" name="MSIP_Label_b74dbf3d-dd19-4e95-b2d0-8dffb6ec560c_Name">
    <vt:lpwstr>Public</vt:lpwstr>
  </property>
  <property fmtid="{D5CDD505-2E9C-101B-9397-08002B2CF9AE}" pid="22" name="MSIP_Label_b74dbf3d-dd19-4e95-b2d0-8dffb6ec560c_SiteId">
    <vt:lpwstr>eb06985d-06ca-4a17-81da-629ab99f6505</vt:lpwstr>
  </property>
  <property fmtid="{D5CDD505-2E9C-101B-9397-08002B2CF9AE}" pid="23" name="MSIP_Label_b74dbf3d-dd19-4e95-b2d0-8dffb6ec560c_ActionId">
    <vt:lpwstr>a5fff04b-017c-4558-a22f-1e05ccff0a0e</vt:lpwstr>
  </property>
  <property fmtid="{D5CDD505-2E9C-101B-9397-08002B2CF9AE}" pid="24" name="MSIP_Label_b74dbf3d-dd19-4e95-b2d0-8dffb6ec560c_ContentBits">
    <vt:lpwstr>0</vt:lpwstr>
  </property>
  <property fmtid="{D5CDD505-2E9C-101B-9397-08002B2CF9AE}" pid="25" name="GrammarlyDocumentId">
    <vt:lpwstr>50a54fbd075a53314a742c672e6eb2c4ea63b6553cfac0cdfd78839cac3329ee</vt:lpwstr>
  </property>
  <property fmtid="{D5CDD505-2E9C-101B-9397-08002B2CF9AE}" pid="26" name="MediaServiceImageTags">
    <vt:lpwstr/>
  </property>
</Properties>
</file>