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25AF5F44" w:rsidR="00067089" w:rsidRDefault="00D46466" w:rsidP="00441414">
      <w:pPr>
        <w:shd w:val="clear" w:color="auto" w:fill="FFFFFF"/>
        <w:rPr>
          <w:rFonts w:ascii="Arial" w:hAnsi="Arial" w:cs="Arial"/>
          <w:b/>
          <w:sz w:val="20"/>
          <w:szCs w:val="20"/>
        </w:rPr>
      </w:pPr>
      <w:r w:rsidRPr="00852176">
        <w:rPr>
          <w:rFonts w:ascii="Arial" w:hAnsi="Arial"/>
          <w:noProof/>
          <w:color w:val="0000FF"/>
          <w:sz w:val="22"/>
          <w:u w:val="single"/>
        </w:rPr>
        <mc:AlternateContent>
          <mc:Choice Requires="wps">
            <w:drawing>
              <wp:anchor distT="0" distB="0" distL="114300" distR="114300" simplePos="0" relativeHeight="251661312" behindDoc="0" locked="0" layoutInCell="1" allowOverlap="1" wp14:anchorId="53E678A3" wp14:editId="22E1C766">
                <wp:simplePos x="0" y="0"/>
                <wp:positionH relativeFrom="page">
                  <wp:posOffset>4743450</wp:posOffset>
                </wp:positionH>
                <wp:positionV relativeFrom="paragraph">
                  <wp:posOffset>-590550</wp:posOffset>
                </wp:positionV>
                <wp:extent cx="2524125" cy="876300"/>
                <wp:effectExtent l="0" t="0" r="9525" b="0"/>
                <wp:wrapNone/>
                <wp:docPr id="8" name="Text Box 8"/>
                <wp:cNvGraphicFramePr/>
                <a:graphic xmlns:a="http://schemas.openxmlformats.org/drawingml/2006/main">
                  <a:graphicData uri="http://schemas.microsoft.com/office/word/2010/wordprocessingShape">
                    <wps:wsp>
                      <wps:cNvSpPr txBox="1"/>
                      <wps:spPr>
                        <a:xfrm>
                          <a:off x="0" y="0"/>
                          <a:ext cx="2524125" cy="876300"/>
                        </a:xfrm>
                        <a:prstGeom prst="rect">
                          <a:avLst/>
                        </a:prstGeom>
                        <a:solidFill>
                          <a:sysClr val="window" lastClr="FFFFFF"/>
                        </a:solidFill>
                        <a:ln w="6350">
                          <a:noFill/>
                        </a:ln>
                      </wps:spPr>
                      <wps:txbx>
                        <w:txbxContent>
                          <w:p w14:paraId="42511BFF" w14:textId="77777777" w:rsidR="00D46466" w:rsidRPr="00202E9E" w:rsidRDefault="00D46466" w:rsidP="00D46466">
                            <w:pPr>
                              <w:spacing w:line="204" w:lineRule="auto"/>
                              <w:rPr>
                                <w:rFonts w:ascii="Arial" w:hAnsi="Arial" w:cs="Arial"/>
                                <w:color w:val="232F65"/>
                                <w:sz w:val="68"/>
                                <w:szCs w:val="68"/>
                              </w:rPr>
                            </w:pPr>
                            <w:r w:rsidRPr="00202E9E">
                              <w:rPr>
                                <w:rFonts w:ascii="Arial" w:hAnsi="Arial" w:cs="Arial"/>
                                <w:color w:val="232F65"/>
                                <w:sz w:val="68"/>
                                <w:szCs w:val="68"/>
                              </w:rPr>
                              <w:t>Comunicato stampa</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E678A3" id="_x0000_t202" coordsize="21600,21600" o:spt="202" path="m,l,21600r21600,l21600,xe">
                <v:stroke joinstyle="miter"/>
                <v:path gradientshapeok="t" o:connecttype="rect"/>
              </v:shapetype>
              <v:shape id="Text Box 8" o:spid="_x0000_s1026" type="#_x0000_t202" style="position:absolute;margin-left:373.5pt;margin-top:-46.5pt;width:198.75pt;height:69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" fillcolor="window" stroked="f" strokeweight=".5pt">
                <v:textbox inset="0,0,0,0">
                  <w:txbxContent>
                    <w:p w14:paraId="42511BFF" w14:textId="77777777" w:rsidR="00D46466" w:rsidRPr="00202E9E" w:rsidRDefault="00D46466" w:rsidP="00D46466">
                      <w:pPr>
                        <w:spacing w:line="204" w:lineRule="auto"/>
                        <w:rPr>
                          <w:rFonts w:ascii="Arial" w:hAnsi="Arial" w:cs="Arial"/>
                          <w:color w:val="232F65"/>
                          <w:sz w:val="68"/>
                          <w:szCs w:val="68"/>
                        </w:rPr>
                      </w:pPr>
                      <w:r w:rsidRPr="00202E9E">
                        <w:rPr>
                          <w:rFonts w:ascii="Arial" w:hAnsi="Arial" w:cs="Arial"/>
                          <w:color w:val="232F65"/>
                          <w:sz w:val="68"/>
                          <w:szCs w:val="68"/>
                        </w:rPr>
                        <w:t>Comunicato stampa</w:t>
                      </w:r>
                    </w:p>
                  </w:txbxContent>
                </v:textbox>
                <w10:wrap anchorx="page"/>
              </v:shape>
            </w:pict>
          </mc:Fallback>
        </mc:AlternateContent>
      </w:r>
      <w:r w:rsidR="00067089" w:rsidRPr="0079187E">
        <w:rPr>
          <w:noProof/>
        </w:rPr>
        <mc:AlternateContent>
          <mc:Choice Requires="wpg">
            <w:drawing>
              <wp:anchor distT="0" distB="0" distL="114300" distR="114300" simplePos="0" relativeHeight="251659264"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F3783B1" id="Group 2" o:spid="_x0000_s1026" style="position:absolute;margin-left:-50.75pt;margin-top:-67.4pt;width:576.75pt;height:127.5pt;z-index:251659264"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p>
    <w:p w14:paraId="721F5B3D" w14:textId="77777777" w:rsidR="00067089" w:rsidRDefault="00067089" w:rsidP="00441414">
      <w:pPr>
        <w:shd w:val="clear" w:color="auto" w:fill="FFFFFF"/>
        <w:rPr>
          <w:rFonts w:ascii="Arial" w:hAnsi="Arial" w:cs="Arial"/>
          <w:b/>
          <w:sz w:val="20"/>
          <w:szCs w:val="20"/>
        </w:rPr>
      </w:pPr>
    </w:p>
    <w:p w14:paraId="37FC226E" w14:textId="77777777" w:rsidR="00067089" w:rsidRDefault="00067089" w:rsidP="00441414">
      <w:pPr>
        <w:shd w:val="clear" w:color="auto" w:fill="FFFFFF"/>
        <w:rPr>
          <w:rFonts w:ascii="Arial" w:hAnsi="Arial" w:cs="Arial"/>
          <w:b/>
          <w:sz w:val="20"/>
          <w:szCs w:val="20"/>
        </w:rPr>
      </w:pPr>
    </w:p>
    <w:p w14:paraId="5EC1A5C2" w14:textId="77777777" w:rsidR="00067089" w:rsidRDefault="00067089" w:rsidP="00441414">
      <w:pPr>
        <w:shd w:val="clear" w:color="auto" w:fill="FFFFFF"/>
        <w:rPr>
          <w:rFonts w:ascii="Arial" w:hAnsi="Arial" w:cs="Arial"/>
          <w:b/>
          <w:sz w:val="20"/>
          <w:szCs w:val="20"/>
        </w:rPr>
      </w:pPr>
    </w:p>
    <w:p w14:paraId="4600EE79" w14:textId="4EA6B8D2" w:rsidR="00067089" w:rsidRDefault="00D46466" w:rsidP="00441414">
      <w:pPr>
        <w:shd w:val="clear" w:color="auto" w:fill="FFFFFF"/>
        <w:rPr>
          <w:rFonts w:ascii="Arial" w:hAnsi="Arial" w:cs="Arial"/>
          <w:b/>
          <w:sz w:val="20"/>
          <w:szCs w:val="20"/>
        </w:rPr>
      </w:pPr>
      <w:r w:rsidRPr="00852176">
        <w:rPr>
          <w:rFonts w:ascii="Arial" w:hAnsi="Arial"/>
          <w:noProof/>
          <w:color w:val="0000FF"/>
          <w:sz w:val="22"/>
          <w:u w:val="single"/>
        </w:rPr>
        <mc:AlternateContent>
          <mc:Choice Requires="wps">
            <w:drawing>
              <wp:anchor distT="0" distB="0" distL="114300" distR="114300" simplePos="0" relativeHeight="251663360" behindDoc="0" locked="0" layoutInCell="1" allowOverlap="1" wp14:anchorId="3978AEDA" wp14:editId="6ADFD87D">
                <wp:simplePos x="0" y="0"/>
                <wp:positionH relativeFrom="margin">
                  <wp:posOffset>3857625</wp:posOffset>
                </wp:positionH>
                <wp:positionV relativeFrom="paragraph">
                  <wp:posOffset>73025</wp:posOffset>
                </wp:positionV>
                <wp:extent cx="1724025" cy="238125"/>
                <wp:effectExtent l="0" t="0" r="9525" b="9525"/>
                <wp:wrapNone/>
                <wp:docPr id="9" name="Text Box 9"/>
                <wp:cNvGraphicFramePr/>
                <a:graphic xmlns:a="http://schemas.openxmlformats.org/drawingml/2006/main">
                  <a:graphicData uri="http://schemas.microsoft.com/office/word/2010/wordprocessingShape">
                    <wps:wsp>
                      <wps:cNvSpPr txBox="1"/>
                      <wps:spPr>
                        <a:xfrm>
                          <a:off x="0" y="0"/>
                          <a:ext cx="1724025" cy="238125"/>
                        </a:xfrm>
                        <a:prstGeom prst="rect">
                          <a:avLst/>
                        </a:prstGeom>
                        <a:solidFill>
                          <a:sysClr val="window" lastClr="FFFFFF"/>
                        </a:solidFill>
                        <a:ln w="6350">
                          <a:noFill/>
                        </a:ln>
                      </wps:spPr>
                      <wps:txbx>
                        <w:txbxContent>
                          <w:p w14:paraId="097E7D79" w14:textId="77777777" w:rsidR="00D46466" w:rsidRPr="00202E9E" w:rsidRDefault="00D46466" w:rsidP="00D46466">
                            <w:pPr>
                              <w:rPr>
                                <w:rFonts w:ascii="Arial" w:hAnsi="Arial" w:cs="Arial"/>
                                <w:b/>
                                <w:color w:val="232F65"/>
                                <w:sz w:val="16"/>
                                <w:szCs w:val="16"/>
                              </w:rPr>
                            </w:pPr>
                            <w:r w:rsidRPr="00202E9E">
                              <w:rPr>
                                <w:rFonts w:ascii="Arial" w:hAnsi="Arial" w:cs="Arial"/>
                                <w:b/>
                                <w:color w:val="232F65"/>
                                <w:sz w:val="16"/>
                                <w:szCs w:val="16"/>
                              </w:rPr>
                              <w:t>Per la pubblicazione immediata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78AEDA" id="Text Box 9" o:spid="_x0000_s1027" type="#_x0000_t202" style="position:absolute;margin-left:303.75pt;margin-top:5.75pt;width:135.75pt;height:18.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" fillcolor="window" stroked="f" strokeweight=".5pt">
                <v:textbox inset="0,0,0,0">
                  <w:txbxContent>
                    <w:p w14:paraId="097E7D79" w14:textId="77777777" w:rsidR="00D46466" w:rsidRPr="00202E9E" w:rsidRDefault="00D46466" w:rsidP="00D46466">
                      <w:pPr>
                        <w:rPr>
                          <w:rFonts w:ascii="Arial" w:hAnsi="Arial" w:cs="Arial"/>
                          <w:b/>
                          <w:color w:val="232F65"/>
                          <w:sz w:val="16"/>
                          <w:szCs w:val="16"/>
                        </w:rPr>
                      </w:pPr>
                      <w:r w:rsidRPr="00202E9E">
                        <w:rPr>
                          <w:rFonts w:ascii="Arial" w:hAnsi="Arial" w:cs="Arial"/>
                          <w:b/>
                          <w:color w:val="232F65"/>
                          <w:sz w:val="16"/>
                          <w:szCs w:val="16"/>
                        </w:rPr>
                        <w:t>Per la pubblicazione immediata</w:t>
                      </w:r>
                    </w:p>
                  </w:txbxContent>
                </v:textbox>
                <w10:wrap anchorx="margin"/>
              </v:shape>
            </w:pict>
          </mc:Fallback>
        </mc:AlternateContent>
      </w:r>
    </w:p>
    <w:p w14:paraId="2CC9807C" w14:textId="7E063185" w:rsidR="00067089" w:rsidRDefault="00067089" w:rsidP="00441414">
      <w:pPr>
        <w:shd w:val="clear" w:color="auto" w:fill="FFFFFF"/>
        <w:rPr>
          <w:rFonts w:ascii="Arial" w:hAnsi="Arial" w:cs="Arial"/>
          <w:b/>
          <w:sz w:val="20"/>
          <w:szCs w:val="20"/>
        </w:rPr>
      </w:pPr>
    </w:p>
    <w:p w14:paraId="0331E506" w14:textId="5DEFC85F" w:rsidR="00571A00" w:rsidRDefault="00067089" w:rsidP="00092CF8">
      <w:pPr>
        <w:ind w:left="6120"/>
        <w:rPr>
          <w:rFonts w:ascii="Arial" w:eastAsia="Arial" w:hAnsi="Arial" w:cs="Arial"/>
          <w:sz w:val="20"/>
          <w:szCs w:val="20"/>
        </w:rPr>
      </w:pPr>
      <w:r>
        <w:rPr>
          <w:rFonts w:asciiTheme="minorHAnsi" w:hAnsiTheme="minorHAnsi"/>
          <w:sz w:val="16"/>
        </w:rPr>
        <w:t xml:space="preserve">                       </w:t>
      </w:r>
      <w:r w:rsidR="002E0113">
        <w:rPr>
          <w:rFonts w:asciiTheme="minorHAnsi" w:hAnsiTheme="minorHAnsi"/>
          <w:sz w:val="16"/>
        </w:rPr>
        <w:br/>
      </w:r>
      <w:r>
        <w:rPr>
          <w:rFonts w:ascii="Arial" w:hAnsi="Arial"/>
          <w:sz w:val="20"/>
        </w:rPr>
        <w:t>Contatto: Adrian Chesney</w:t>
      </w:r>
    </w:p>
    <w:p w14:paraId="22BE15F2" w14:textId="2C8D6222" w:rsidR="00092CF8" w:rsidRDefault="0088553B" w:rsidP="00092CF8">
      <w:pPr>
        <w:ind w:left="6120"/>
        <w:rPr>
          <w:rFonts w:ascii="Arial" w:eastAsia="Arial" w:hAnsi="Arial" w:cs="Arial"/>
          <w:sz w:val="20"/>
          <w:szCs w:val="20"/>
        </w:rPr>
      </w:pPr>
      <w:r>
        <w:rPr>
          <w:rFonts w:ascii="Arial" w:hAnsi="Arial"/>
          <w:sz w:val="20"/>
        </w:rPr>
        <w:t>+44 (0)2382 021319</w:t>
      </w:r>
    </w:p>
    <w:p w14:paraId="5258E730" w14:textId="2BCC1C83" w:rsidR="00092CF8" w:rsidRPr="000F26EC" w:rsidRDefault="0088553B" w:rsidP="00092CF8">
      <w:pPr>
        <w:ind w:left="6120"/>
        <w:rPr>
          <w:rFonts w:ascii="Arial" w:eastAsia="Arial" w:hAnsi="Arial" w:cs="Arial"/>
          <w:sz w:val="20"/>
          <w:szCs w:val="20"/>
        </w:rPr>
      </w:pPr>
      <w:r>
        <w:rPr>
          <w:rFonts w:ascii="Arial" w:hAnsi="Arial"/>
          <w:sz w:val="20"/>
        </w:rPr>
        <w:t>Adrian.Chesney@hhc-lewis.co.uk</w:t>
      </w:r>
    </w:p>
    <w:p w14:paraId="5B4087ED" w14:textId="2C2BD380" w:rsidR="002876AF" w:rsidRPr="000F26EC" w:rsidRDefault="002876AF" w:rsidP="00571A00">
      <w:pPr>
        <w:ind w:left="6120"/>
        <w:rPr>
          <w:rFonts w:ascii="Arial" w:hAnsi="Arial" w:cs="Arial"/>
        </w:rPr>
      </w:pPr>
    </w:p>
    <w:p w14:paraId="55AB8363" w14:textId="77777777" w:rsidR="002876AF" w:rsidRPr="000F26EC" w:rsidRDefault="002876AF" w:rsidP="002876AF">
      <w:pPr>
        <w:rPr>
          <w:rFonts w:ascii="Arial" w:hAnsi="Arial" w:cs="Arial"/>
        </w:rPr>
      </w:pPr>
    </w:p>
    <w:p w14:paraId="1BC4D4DE" w14:textId="4C26F68C" w:rsidR="00FD378B" w:rsidRPr="002F11DC" w:rsidRDefault="00FD378B" w:rsidP="00FD378B">
      <w:pPr>
        <w:jc w:val="center"/>
        <w:rPr>
          <w:rFonts w:ascii="Arial" w:hAnsi="Arial" w:cs="Arial"/>
          <w:b/>
          <w:bCs/>
          <w:sz w:val="28"/>
          <w:szCs w:val="28"/>
        </w:rPr>
      </w:pPr>
      <w:r>
        <w:rPr>
          <w:rFonts w:ascii="Arial" w:hAnsi="Arial"/>
          <w:b/>
          <w:sz w:val="28"/>
        </w:rPr>
        <w:t>LyondellBasell sceglie Emerson per modernizzare la tecnologia di produzione presso gli impianti di produzione di olefine.</w:t>
      </w:r>
    </w:p>
    <w:p w14:paraId="2FE4396D" w14:textId="12D46DF3" w:rsidR="00EA6A80" w:rsidRPr="002F11DC" w:rsidRDefault="006D6442" w:rsidP="00EA6A80">
      <w:pPr>
        <w:jc w:val="center"/>
        <w:rPr>
          <w:rFonts w:ascii="Arial" w:hAnsi="Arial" w:cs="Arial"/>
          <w:i/>
          <w:iCs/>
        </w:rPr>
      </w:pPr>
      <w:r>
        <w:rPr>
          <w:rFonts w:ascii="Arial" w:hAnsi="Arial"/>
          <w:i/>
        </w:rPr>
        <w:t>Intelligenza artificiale e soluzioni basate sul cloud per l’aggiornamento di software e sistemi di controllo presso lo stabilimento di produzione più grande d’Europa di un gigante del settore chimico</w:t>
      </w:r>
    </w:p>
    <w:p w14:paraId="617BEA0E" w14:textId="77777777" w:rsidR="00EA6A80" w:rsidRPr="002F11DC" w:rsidRDefault="00EA6A80" w:rsidP="00EA6A80">
      <w:pPr>
        <w:rPr>
          <w:rFonts w:ascii="Arial" w:hAnsi="Arial" w:cs="Arial"/>
        </w:rPr>
      </w:pPr>
    </w:p>
    <w:p w14:paraId="69CF04A8" w14:textId="11A4D068" w:rsidR="00EA6A80" w:rsidRPr="002F11DC" w:rsidRDefault="73A49F31" w:rsidP="00EA6A80">
      <w:pPr>
        <w:spacing w:line="276" w:lineRule="auto"/>
        <w:rPr>
          <w:rFonts w:ascii="Arial" w:hAnsi="Arial" w:cs="Arial"/>
          <w:sz w:val="22"/>
          <w:szCs w:val="22"/>
        </w:rPr>
      </w:pPr>
      <w:r>
        <w:rPr>
          <w:rFonts w:ascii="Arial" w:hAnsi="Arial"/>
          <w:sz w:val="22"/>
        </w:rPr>
        <w:t>LANGENFELD, Germania (27 febbraio 202</w:t>
      </w:r>
      <w:r w:rsidR="00611C4D">
        <w:rPr>
          <w:rFonts w:ascii="Arial" w:hAnsi="Arial"/>
          <w:sz w:val="22"/>
        </w:rPr>
        <w:t>4</w:t>
      </w:r>
      <w:r>
        <w:rPr>
          <w:rFonts w:ascii="Arial" w:hAnsi="Arial"/>
          <w:sz w:val="22"/>
        </w:rPr>
        <w:t>) – Emerson, leader globale in ambito tecnologico e software, è stata scelta dalla multinazionale chimica LyondellBasell per modernizzare sistemi di controllo e software presso il complesso di Wesseling, in Germania. L’implementazione di una tecnologia di automazione avanzata contribuirà a migliorare le operazioni di un impianto di produzione di butadiene e cracking di etilene. Gli strumenti digitali e i servizi di progettazione di Emerson aiuteranno a portare avanti senza problemi la fase di transizione durante il fermo impianto pianificato nel 2024.</w:t>
      </w:r>
    </w:p>
    <w:p w14:paraId="45F29E9C" w14:textId="77777777" w:rsidR="00EA6A80" w:rsidRPr="002F11DC" w:rsidRDefault="00EA6A80" w:rsidP="00EA6A80">
      <w:pPr>
        <w:spacing w:line="276" w:lineRule="auto"/>
        <w:rPr>
          <w:rFonts w:ascii="Arial" w:hAnsi="Arial" w:cs="Arial"/>
          <w:sz w:val="22"/>
          <w:szCs w:val="22"/>
        </w:rPr>
      </w:pPr>
    </w:p>
    <w:p w14:paraId="05BE66A1" w14:textId="6C20B7D5" w:rsidR="00E73016" w:rsidRDefault="73A49F31" w:rsidP="00E73016">
      <w:pPr>
        <w:spacing w:line="276" w:lineRule="auto"/>
        <w:rPr>
          <w:rFonts w:ascii="Arial" w:hAnsi="Arial" w:cs="Arial"/>
          <w:sz w:val="22"/>
          <w:szCs w:val="22"/>
        </w:rPr>
      </w:pPr>
      <w:r>
        <w:rPr>
          <w:rFonts w:ascii="Arial" w:hAnsi="Arial"/>
          <w:sz w:val="22"/>
        </w:rPr>
        <w:t xml:space="preserve">Il complesso di Wesseling, in Germania, è l’impianto di produzione di LyondellBasell più grande d’Europa. Nel contesto di un programma di modernizzazione Globale, LyondellBasell sta provvedendo a standardizzare la tecnologia dei suoi sistemi di controllo. Emerson è stata scelta per il progetto dopo aver dimostrato di essere in grado di implementare tutti gli aggiornamenti hardware e software richiesti nel periodo di due settimane previsto per l’intervento di revisione dell’impianto. </w:t>
      </w:r>
    </w:p>
    <w:p w14:paraId="3A3023D4" w14:textId="77777777" w:rsidR="00EA6A80" w:rsidRPr="002F11DC" w:rsidRDefault="00EA6A80" w:rsidP="00EA6A80">
      <w:pPr>
        <w:spacing w:line="276" w:lineRule="auto"/>
        <w:rPr>
          <w:rFonts w:ascii="Arial" w:hAnsi="Arial" w:cs="Arial"/>
          <w:sz w:val="22"/>
          <w:szCs w:val="22"/>
        </w:rPr>
      </w:pPr>
    </w:p>
    <w:p w14:paraId="63DB58B3" w14:textId="65EE29F9" w:rsidR="00EA6A80" w:rsidRDefault="00EA6A80" w:rsidP="00EA6A80">
      <w:pPr>
        <w:spacing w:line="276" w:lineRule="auto"/>
        <w:rPr>
          <w:rFonts w:ascii="Arial" w:hAnsi="Arial" w:cs="Arial"/>
          <w:color w:val="000000" w:themeColor="text1"/>
          <w:sz w:val="22"/>
          <w:szCs w:val="22"/>
        </w:rPr>
      </w:pPr>
      <w:r>
        <w:rPr>
          <w:rFonts w:ascii="Arial" w:hAnsi="Arial"/>
          <w:sz w:val="22"/>
        </w:rPr>
        <w:t xml:space="preserve">Per far funzionare il cracker di etilene in modo sicuro ed efficiente, saranno introdotti il </w:t>
      </w:r>
      <w:hyperlink r:id="rId14" w:history="1">
        <w:r>
          <w:rPr>
            <w:rStyle w:val="Hyperlink"/>
            <w:rFonts w:ascii="Arial" w:hAnsi="Arial"/>
            <w:sz w:val="22"/>
          </w:rPr>
          <w:t>sistema di controllo distribuito DeltaV</w:t>
        </w:r>
        <w:r w:rsidRPr="009017AE">
          <w:rPr>
            <w:rStyle w:val="Hyperlink"/>
            <w:rFonts w:ascii="Arial" w:hAnsi="Arial"/>
            <w:sz w:val="22"/>
            <w:szCs w:val="22"/>
            <w:vertAlign w:val="superscript"/>
          </w:rPr>
          <w:t>™</w:t>
        </w:r>
      </w:hyperlink>
      <w:r>
        <w:rPr>
          <w:rFonts w:ascii="Arial" w:hAnsi="Arial"/>
          <w:sz w:val="22"/>
        </w:rPr>
        <w:t xml:space="preserve"> e il </w:t>
      </w:r>
      <w:hyperlink r:id="rId15" w:history="1">
        <w:r>
          <w:rPr>
            <w:rStyle w:val="Hyperlink"/>
            <w:rFonts w:ascii="Arial" w:hAnsi="Arial"/>
            <w:sz w:val="22"/>
          </w:rPr>
          <w:t>software DeltaV Live</w:t>
        </w:r>
      </w:hyperlink>
      <w:r>
        <w:rPr>
          <w:rFonts w:ascii="Arial" w:hAnsi="Arial"/>
          <w:sz w:val="22"/>
        </w:rPr>
        <w:t xml:space="preserve"> di Emerson, mentre il software </w:t>
      </w:r>
      <w:hyperlink r:id="rId16" w:history="1">
        <w:r>
          <w:rPr>
            <w:rStyle w:val="Hyperlink"/>
            <w:rFonts w:ascii="Arial" w:hAnsi="Arial"/>
            <w:sz w:val="22"/>
          </w:rPr>
          <w:t>AMS Device Manager</w:t>
        </w:r>
      </w:hyperlink>
      <w:r>
        <w:rPr>
          <w:rFonts w:ascii="Arial" w:hAnsi="Arial"/>
          <w:color w:val="000000" w:themeColor="text1"/>
          <w:sz w:val="22"/>
        </w:rPr>
        <w:t xml:space="preserve"> dell’azienda supporterà il processo di avviamento e la gestione continuativa della strumentazione sul campo. Le soluzioni avanzate di automazione ridurranno notevolmente il tempo di progettazione necessario per implementare strategie di controllo finalizzate al miglioramento dell’efficienza. Il software DeltaV Live metterà a disposizione interfacce utente moderne che semplificheranno la gestione dell’impianto, consentiranno agli operatori di individuare prima eventuali problemi e ottimizzeranno la produttività della forza lavoro.</w:t>
      </w:r>
    </w:p>
    <w:p w14:paraId="70E6BF50" w14:textId="77777777" w:rsidR="00EA6A80" w:rsidRDefault="00EA6A80" w:rsidP="00EA6A80">
      <w:pPr>
        <w:spacing w:line="276" w:lineRule="auto"/>
        <w:rPr>
          <w:rFonts w:ascii="Arial" w:hAnsi="Arial" w:cs="Arial"/>
          <w:sz w:val="22"/>
          <w:szCs w:val="22"/>
        </w:rPr>
      </w:pPr>
    </w:p>
    <w:p w14:paraId="5F465CAB" w14:textId="266509E6" w:rsidR="00EA6A80" w:rsidRDefault="00EA6A80" w:rsidP="00EA6A80">
      <w:pPr>
        <w:spacing w:line="276" w:lineRule="auto"/>
        <w:rPr>
          <w:rFonts w:ascii="Arial" w:hAnsi="Arial" w:cs="Arial"/>
          <w:sz w:val="22"/>
          <w:szCs w:val="22"/>
        </w:rPr>
      </w:pPr>
      <w:r>
        <w:rPr>
          <w:rFonts w:ascii="Arial" w:hAnsi="Arial"/>
          <w:sz w:val="22"/>
        </w:rPr>
        <w:t xml:space="preserve">Per tutta la durata del progetto, saranno impiegati i sistemi virtuali DeltaV a supporto dello sviluppo, dei test e della formazione. Una soluzione di formazione basata sul </w:t>
      </w:r>
      <w:hyperlink r:id="rId17" w:history="1">
        <w:r>
          <w:rPr>
            <w:rStyle w:val="Hyperlink"/>
            <w:rFonts w:ascii="Arial" w:hAnsi="Arial"/>
            <w:sz w:val="22"/>
          </w:rPr>
          <w:t>software di simulazione dei processi MIMIC</w:t>
        </w:r>
        <w:r w:rsidRPr="006E5ADF">
          <w:rPr>
            <w:rStyle w:val="Hyperlink"/>
            <w:rFonts w:ascii="Arial" w:hAnsi="Arial"/>
            <w:sz w:val="22"/>
            <w:szCs w:val="22"/>
            <w:vertAlign w:val="superscript"/>
          </w:rPr>
          <w:t>™</w:t>
        </w:r>
      </w:hyperlink>
      <w:r>
        <w:rPr>
          <w:rFonts w:ascii="Arial" w:hAnsi="Arial"/>
          <w:sz w:val="22"/>
        </w:rPr>
        <w:t xml:space="preserve"> di Emerson aiuterà gli operatori a prendere dimestichezza con il nuovo sistema di controllo prima dell’avviamento, ottimizzandone l’efficienza e riducendo al </w:t>
      </w:r>
      <w:r>
        <w:rPr>
          <w:rFonts w:ascii="Arial" w:hAnsi="Arial"/>
          <w:sz w:val="22"/>
        </w:rPr>
        <w:lastRenderedPageBreak/>
        <w:t>minimo il rischio di potenziali problemi. Gli ingegneri di Emerson saranno attivi sul campo per offrire assistenza durante l’avviamento e consulenza in merito all’implementazione delle moderne strategie di controllo.</w:t>
      </w:r>
    </w:p>
    <w:p w14:paraId="295DE8A9" w14:textId="77777777" w:rsidR="00EA6A80" w:rsidRDefault="00EA6A80" w:rsidP="00EA6A80">
      <w:pPr>
        <w:spacing w:line="276" w:lineRule="auto"/>
        <w:rPr>
          <w:rFonts w:ascii="Arial" w:hAnsi="Arial" w:cs="Arial"/>
          <w:color w:val="000000" w:themeColor="text1"/>
          <w:sz w:val="22"/>
          <w:szCs w:val="22"/>
        </w:rPr>
      </w:pPr>
    </w:p>
    <w:p w14:paraId="2C19855B" w14:textId="0AFCBD11" w:rsidR="00E73016" w:rsidRDefault="00E73016" w:rsidP="00E73016">
      <w:pPr>
        <w:spacing w:line="276" w:lineRule="auto"/>
        <w:rPr>
          <w:rFonts w:ascii="Arial" w:hAnsi="Arial" w:cs="Arial"/>
          <w:sz w:val="22"/>
          <w:szCs w:val="22"/>
        </w:rPr>
      </w:pPr>
      <w:r>
        <w:rPr>
          <w:rFonts w:ascii="Arial" w:hAnsi="Arial"/>
          <w:sz w:val="22"/>
        </w:rPr>
        <w:t xml:space="preserve">Per rispettare le tempistiche, sarà fondamentale il ruolo di una gamma di strumenti digitali capaci di semplificare i progetti di modernizzazione dei sistemi. Ne fa parte il </w:t>
      </w:r>
      <w:hyperlink r:id="rId18" w:history="1">
        <w:r w:rsidRPr="00611C4D">
          <w:rPr>
            <w:rStyle w:val="Hyperlink"/>
            <w:rFonts w:ascii="Arial" w:hAnsi="Arial"/>
            <w:sz w:val="22"/>
          </w:rPr>
          <w:t>software REVAMP di Emerson,</w:t>
        </w:r>
      </w:hyperlink>
      <w:r>
        <w:rPr>
          <w:rFonts w:ascii="Arial" w:hAnsi="Arial"/>
          <w:sz w:val="22"/>
        </w:rPr>
        <w:t xml:space="preserve"> che sfrutta algoritmi di intelligenza artificiale (AI) per automatizzare l’identificazione del codice dei sistemi di controllo esistenti al fine di impiegarlo nella generazione della configurazione del sistema DeltaV, eliminando gli errori e riducendo il tempo di progettazione. Strumenti basati sul cloud favoriranno la pianificazione e l’esecuzione collaborative dei progetti, snellendo le fasi di design, progettazione e test, mentre una gamma di strumenti digitali semplificherà il collegamento dell’I/O esistente al nuovo sistema di controllo.</w:t>
      </w:r>
    </w:p>
    <w:p w14:paraId="05C59D17" w14:textId="77777777" w:rsidR="00EA6A80" w:rsidRDefault="00EA6A80" w:rsidP="00EA6A80">
      <w:pPr>
        <w:spacing w:line="276" w:lineRule="auto"/>
        <w:rPr>
          <w:rFonts w:ascii="Arial" w:hAnsi="Arial" w:cs="Arial"/>
          <w:sz w:val="22"/>
          <w:szCs w:val="22"/>
        </w:rPr>
      </w:pPr>
    </w:p>
    <w:p w14:paraId="092830B5" w14:textId="6CB93C7F" w:rsidR="00EA6A80" w:rsidRDefault="73A49F31" w:rsidP="00EA6A80">
      <w:pPr>
        <w:spacing w:line="276" w:lineRule="auto"/>
        <w:rPr>
          <w:rFonts w:ascii="Arial" w:hAnsi="Arial" w:cs="Arial"/>
          <w:color w:val="000000" w:themeColor="text1"/>
          <w:sz w:val="22"/>
          <w:szCs w:val="22"/>
          <w:shd w:val="clear" w:color="auto" w:fill="FFFFFF"/>
        </w:rPr>
      </w:pPr>
      <w:r>
        <w:rPr>
          <w:rFonts w:ascii="Arial" w:hAnsi="Arial"/>
          <w:color w:val="000000" w:themeColor="text1"/>
          <w:sz w:val="22"/>
          <w:shd w:val="clear" w:color="auto" w:fill="FFFFFF"/>
        </w:rPr>
        <w:t xml:space="preserve">“Emerson si impegna ad accompagnare i clienti nella modernizzazione e nella trasformazione digitale dei loro impianti di produzione, così da consentire miglioramenti delle operazioni”, ha affermato Claudio Fayad, vicepresidente per le tecnologie della divisione Process Systems and Solutions di Emerson. “IA, apprendimento automatico, soluzioni basate sul cloud e la vasta esperienza </w:t>
      </w:r>
      <w:r w:rsidR="00277E54" w:rsidRPr="05097D95">
        <w:rPr>
          <w:rFonts w:ascii="Arial" w:hAnsi="Arial"/>
          <w:color w:val="000000" w:themeColor="text1"/>
          <w:sz w:val="22"/>
          <w:szCs w:val="22"/>
        </w:rPr>
        <w:t xml:space="preserve">di Emerson </w:t>
      </w:r>
      <w:r>
        <w:rPr>
          <w:rFonts w:ascii="Arial" w:hAnsi="Arial"/>
          <w:color w:val="000000" w:themeColor="text1"/>
          <w:sz w:val="22"/>
          <w:shd w:val="clear" w:color="auto" w:fill="FFFFFF"/>
        </w:rPr>
        <w:t>nella progettazione</w:t>
      </w:r>
      <w:r w:rsidR="00CD2B2A" w:rsidRPr="05097D95">
        <w:rPr>
          <w:rFonts w:ascii="Arial" w:hAnsi="Arial"/>
          <w:color w:val="000000" w:themeColor="text1"/>
          <w:sz w:val="22"/>
          <w:szCs w:val="22"/>
        </w:rPr>
        <w:t xml:space="preserve"> aiuteranno</w:t>
      </w:r>
      <w:r>
        <w:rPr>
          <w:rFonts w:ascii="Arial" w:hAnsi="Arial"/>
          <w:color w:val="000000" w:themeColor="text1"/>
          <w:sz w:val="22"/>
        </w:rPr>
        <w:t xml:space="preserve"> LyondellBasell </w:t>
      </w:r>
      <w:r>
        <w:rPr>
          <w:rFonts w:ascii="Arial" w:hAnsi="Arial"/>
          <w:color w:val="000000" w:themeColor="text1"/>
          <w:sz w:val="22"/>
          <w:shd w:val="clear" w:color="auto" w:fill="FFFFFF"/>
        </w:rPr>
        <w:t xml:space="preserve">a semplificare </w:t>
      </w:r>
      <w:r>
        <w:rPr>
          <w:rFonts w:ascii="Arial" w:hAnsi="Arial"/>
          <w:color w:val="000000" w:themeColor="text1"/>
          <w:sz w:val="22"/>
        </w:rPr>
        <w:t xml:space="preserve">l’ </w:t>
      </w:r>
      <w:r>
        <w:rPr>
          <w:rFonts w:ascii="Arial" w:hAnsi="Arial"/>
          <w:color w:val="000000" w:themeColor="text1"/>
          <w:sz w:val="22"/>
          <w:shd w:val="clear" w:color="auto" w:fill="FFFFFF"/>
        </w:rPr>
        <w:t>aggiornamento dei suoi sistemi di controllo, ridurr</w:t>
      </w:r>
      <w:r w:rsidR="00033FD9" w:rsidRPr="05097D95">
        <w:rPr>
          <w:rFonts w:ascii="Arial" w:hAnsi="Arial"/>
          <w:color w:val="000000" w:themeColor="text1"/>
          <w:sz w:val="22"/>
          <w:szCs w:val="22"/>
        </w:rPr>
        <w:t>e</w:t>
      </w:r>
      <w:r>
        <w:rPr>
          <w:rFonts w:ascii="Arial" w:hAnsi="Arial"/>
          <w:color w:val="000000" w:themeColor="text1"/>
          <w:sz w:val="22"/>
          <w:shd w:val="clear" w:color="auto" w:fill="FFFFFF"/>
        </w:rPr>
        <w:t xml:space="preserve"> i tempi di progettazione e mitigar</w:t>
      </w:r>
      <w:r w:rsidR="00033FD9" w:rsidRPr="05097D95">
        <w:rPr>
          <w:rFonts w:ascii="Arial" w:hAnsi="Arial"/>
          <w:color w:val="000000" w:themeColor="text1"/>
          <w:sz w:val="22"/>
          <w:szCs w:val="22"/>
        </w:rPr>
        <w:t>e</w:t>
      </w:r>
      <w:r>
        <w:rPr>
          <w:rFonts w:ascii="Arial" w:hAnsi="Arial"/>
          <w:color w:val="000000" w:themeColor="text1"/>
          <w:sz w:val="22"/>
          <w:shd w:val="clear" w:color="auto" w:fill="FFFFFF"/>
        </w:rPr>
        <w:t xml:space="preserve"> il rischio”.</w:t>
      </w:r>
    </w:p>
    <w:p w14:paraId="65E14FD1" w14:textId="77777777" w:rsidR="00EA6A80" w:rsidRPr="00526C93" w:rsidRDefault="00EA6A80" w:rsidP="00EA6A80">
      <w:pPr>
        <w:spacing w:line="276" w:lineRule="auto"/>
        <w:rPr>
          <w:rFonts w:ascii="Arial" w:hAnsi="Arial" w:cs="Arial"/>
          <w:sz w:val="22"/>
          <w:szCs w:val="22"/>
        </w:rPr>
      </w:pPr>
      <w:r>
        <w:rPr>
          <w:rFonts w:ascii="Arial" w:hAnsi="Arial"/>
          <w:sz w:val="22"/>
        </w:rPr>
        <w:t xml:space="preserve"> </w:t>
      </w:r>
    </w:p>
    <w:p w14:paraId="0FBFEA62" w14:textId="0169F090" w:rsidR="00EA6A80" w:rsidRPr="0007400D" w:rsidRDefault="00EA6A80" w:rsidP="00EA6A80">
      <w:pPr>
        <w:spacing w:line="276" w:lineRule="auto"/>
        <w:jc w:val="center"/>
        <w:rPr>
          <w:rFonts w:ascii="Arial" w:hAnsi="Arial" w:cs="Arial"/>
          <w:color w:val="000000" w:themeColor="text1"/>
          <w:sz w:val="22"/>
          <w:szCs w:val="22"/>
        </w:rPr>
      </w:pPr>
      <w:r>
        <w:rPr>
          <w:rFonts w:ascii="Arial" w:hAnsi="Arial"/>
          <w:color w:val="000000" w:themeColor="text1"/>
          <w:sz w:val="22"/>
        </w:rPr>
        <w:t># # #</w:t>
      </w:r>
    </w:p>
    <w:p w14:paraId="43F53F6C" w14:textId="77777777" w:rsidR="002876AF" w:rsidRPr="0060069E" w:rsidRDefault="002876AF" w:rsidP="002876AF">
      <w:pPr>
        <w:pStyle w:val="NoSpacing"/>
        <w:rPr>
          <w:rFonts w:ascii="Arial" w:hAnsi="Arial" w:cs="Arial"/>
          <w:sz w:val="22"/>
          <w:szCs w:val="22"/>
        </w:rPr>
      </w:pPr>
    </w:p>
    <w:p w14:paraId="027547CC" w14:textId="77777777" w:rsidR="007871FA" w:rsidRDefault="007871FA" w:rsidP="00173E8D">
      <w:pPr>
        <w:pStyle w:val="NormalWeb"/>
        <w:spacing w:before="0" w:beforeAutospacing="0" w:after="360" w:afterAutospacing="0" w:line="276" w:lineRule="auto"/>
      </w:pPr>
      <w:r>
        <w:rPr>
          <w:b/>
          <w:sz w:val="22"/>
        </w:rPr>
        <w:t>Media:</w:t>
      </w:r>
    </w:p>
    <w:p w14:paraId="68501EE5" w14:textId="151C7064" w:rsidR="007871FA" w:rsidRDefault="007871FA" w:rsidP="00173E8D">
      <w:pPr>
        <w:pStyle w:val="bwlistitemmargb"/>
        <w:numPr>
          <w:ilvl w:val="0"/>
          <w:numId w:val="21"/>
        </w:numPr>
        <w:shd w:val="clear" w:color="auto" w:fill="FEFEFE"/>
        <w:spacing w:before="0" w:beforeAutospacing="0" w:after="75" w:afterAutospacing="0" w:line="276" w:lineRule="auto"/>
        <w:rPr>
          <w:rFonts w:ascii="Arial" w:eastAsia="Arial" w:hAnsi="Arial" w:cs="Arial"/>
          <w:color w:val="0000FF"/>
          <w:sz w:val="22"/>
          <w:szCs w:val="22"/>
          <w:u w:val="single"/>
        </w:rPr>
      </w:pPr>
      <w:r>
        <w:rPr>
          <w:rFonts w:ascii="Arial" w:hAnsi="Arial"/>
          <w:sz w:val="22"/>
        </w:rPr>
        <w:t>Contatti:</w:t>
      </w:r>
      <w:r w:rsidRPr="0E69F055">
        <w:rPr>
          <w:rFonts w:ascii="Arial" w:hAnsi="Arial"/>
          <w:b/>
          <w:bCs/>
          <w:sz w:val="22"/>
          <w:szCs w:val="22"/>
        </w:rPr>
        <w:t xml:space="preserve"> </w:t>
      </w:r>
      <w:hyperlink r:id="rId19">
        <w:r>
          <w:rPr>
            <w:rStyle w:val="Hyperlink"/>
            <w:rFonts w:ascii="Arial" w:hAnsi="Arial"/>
            <w:sz w:val="22"/>
          </w:rPr>
          <w:t>Contatti globali di Emerson con i media</w:t>
        </w:r>
      </w:hyperlink>
    </w:p>
    <w:p w14:paraId="64BE2377" w14:textId="77777777" w:rsidR="007871FA" w:rsidRPr="0060069E" w:rsidRDefault="007871FA" w:rsidP="00173E8D">
      <w:pPr>
        <w:pStyle w:val="NoSpacing"/>
        <w:spacing w:line="276" w:lineRule="auto"/>
        <w:rPr>
          <w:rFonts w:ascii="Arial" w:hAnsi="Arial" w:cs="Arial"/>
          <w:sz w:val="22"/>
          <w:szCs w:val="22"/>
        </w:rPr>
      </w:pPr>
    </w:p>
    <w:p w14:paraId="328EF6DD" w14:textId="77777777" w:rsidR="002876AF" w:rsidRPr="00C95993" w:rsidRDefault="002876AF" w:rsidP="00173E8D">
      <w:pPr>
        <w:pStyle w:val="NormalWeb"/>
        <w:shd w:val="clear" w:color="auto" w:fill="FEFEFE"/>
        <w:spacing w:before="0" w:beforeAutospacing="0" w:after="360" w:afterAutospacing="0" w:line="276" w:lineRule="auto"/>
        <w:rPr>
          <w:sz w:val="22"/>
          <w:szCs w:val="22"/>
        </w:rPr>
      </w:pPr>
      <w:r>
        <w:rPr>
          <w:b/>
          <w:sz w:val="22"/>
        </w:rPr>
        <w:t>Risorse aggiuntive:</w:t>
      </w:r>
    </w:p>
    <w:p w14:paraId="31A153F4" w14:textId="77777777" w:rsidR="002876AF" w:rsidRPr="00C95993" w:rsidRDefault="002876AF" w:rsidP="00173E8D">
      <w:pPr>
        <w:pStyle w:val="bwlistitemmargb"/>
        <w:numPr>
          <w:ilvl w:val="0"/>
          <w:numId w:val="21"/>
        </w:numPr>
        <w:shd w:val="clear" w:color="auto" w:fill="FEFEFE"/>
        <w:spacing w:before="0" w:beforeAutospacing="0" w:after="75" w:afterAutospacing="0" w:line="276" w:lineRule="auto"/>
        <w:rPr>
          <w:rFonts w:ascii="Arial" w:hAnsi="Arial" w:cs="Arial"/>
          <w:color w:val="0000FF"/>
          <w:sz w:val="22"/>
          <w:szCs w:val="22"/>
        </w:rPr>
      </w:pPr>
      <w:r>
        <w:rPr>
          <w:rFonts w:ascii="Arial" w:hAnsi="Arial"/>
          <w:sz w:val="22"/>
        </w:rPr>
        <w:t>Unisciti alla</w:t>
      </w:r>
      <w:r w:rsidRPr="00C95993">
        <w:rPr>
          <w:rFonts w:ascii="Arial" w:hAnsi="Arial"/>
          <w:color w:val="444444"/>
          <w:sz w:val="22"/>
          <w:szCs w:val="22"/>
        </w:rPr>
        <w:t> </w:t>
      </w:r>
      <w:hyperlink r:id="rId20" w:tgtFrame="_blank" w:history="1">
        <w:r>
          <w:rPr>
            <w:rStyle w:val="Hyperlink"/>
            <w:rFonts w:ascii="Arial" w:hAnsi="Arial"/>
            <w:sz w:val="22"/>
          </w:rPr>
          <w:t>Emerson Exchange 365 Community</w:t>
        </w:r>
      </w:hyperlink>
    </w:p>
    <w:p w14:paraId="29C9CC71" w14:textId="77777777" w:rsidR="00DE6DA2" w:rsidRPr="00C95993" w:rsidRDefault="00DE6DA2" w:rsidP="00173E8D">
      <w:pPr>
        <w:pStyle w:val="bwlistitemmargb"/>
        <w:numPr>
          <w:ilvl w:val="0"/>
          <w:numId w:val="21"/>
        </w:numPr>
        <w:shd w:val="clear" w:color="auto" w:fill="FEFEFE"/>
        <w:spacing w:before="0" w:beforeAutospacing="0" w:after="75" w:afterAutospacing="0" w:line="276" w:lineRule="auto"/>
        <w:rPr>
          <w:rFonts w:ascii="Arial" w:hAnsi="Arial" w:cs="Arial"/>
          <w:color w:val="444444"/>
          <w:sz w:val="22"/>
          <w:szCs w:val="22"/>
        </w:rPr>
      </w:pPr>
      <w:r w:rsidRPr="00C95993">
        <w:rPr>
          <w:rFonts w:ascii="Arial" w:hAnsi="Arial"/>
          <w:sz w:val="22"/>
          <w:szCs w:val="22"/>
        </w:rPr>
        <w:t>Connettiti con Emerson tramite </w:t>
      </w:r>
      <w:hyperlink r:id="rId21" w:tgtFrame="_blank" w:history="1">
        <w:r>
          <w:rPr>
            <w:rStyle w:val="Hyperlink"/>
            <w:rFonts w:ascii="Arial" w:hAnsi="Arial"/>
            <w:sz w:val="22"/>
          </w:rPr>
          <w:t>Twitter</w:t>
        </w:r>
      </w:hyperlink>
      <w:r>
        <w:rPr>
          <w:rFonts w:ascii="Arial" w:hAnsi="Arial"/>
          <w:color w:val="0000FF"/>
          <w:sz w:val="22"/>
        </w:rPr>
        <w:t> </w:t>
      </w:r>
      <w:hyperlink r:id="rId22" w:tgtFrame="_blank" w:history="1">
        <w:r>
          <w:rPr>
            <w:rStyle w:val="Hyperlink"/>
            <w:rFonts w:ascii="Arial" w:hAnsi="Arial"/>
            <w:sz w:val="22"/>
          </w:rPr>
          <w:t>Facebook</w:t>
        </w:r>
      </w:hyperlink>
      <w:r>
        <w:rPr>
          <w:rFonts w:ascii="Arial" w:hAnsi="Arial"/>
          <w:color w:val="0000FF"/>
          <w:sz w:val="22"/>
        </w:rPr>
        <w:t> </w:t>
      </w:r>
      <w:hyperlink r:id="rId23" w:tgtFrame="_blank" w:history="1">
        <w:r>
          <w:rPr>
            <w:rStyle w:val="Hyperlink"/>
            <w:rFonts w:ascii="Arial" w:hAnsi="Arial"/>
            <w:sz w:val="22"/>
          </w:rPr>
          <w:t>LinkedIn</w:t>
        </w:r>
      </w:hyperlink>
      <w:r>
        <w:rPr>
          <w:rFonts w:ascii="Arial" w:hAnsi="Arial"/>
          <w:color w:val="0000FF"/>
          <w:sz w:val="22"/>
        </w:rPr>
        <w:t> </w:t>
      </w:r>
      <w:hyperlink r:id="rId24" w:tgtFrame="_blank" w:history="1">
        <w:r>
          <w:rPr>
            <w:rStyle w:val="Hyperlink"/>
            <w:rFonts w:ascii="Arial" w:hAnsi="Arial"/>
            <w:sz w:val="22"/>
          </w:rPr>
          <w:t>YouTube</w:t>
        </w:r>
      </w:hyperlink>
    </w:p>
    <w:p w14:paraId="3C7EADB5" w14:textId="77777777" w:rsidR="003A7835" w:rsidRDefault="003A7835" w:rsidP="003A7835">
      <w:pPr>
        <w:rPr>
          <w:rFonts w:ascii="Arial" w:hAnsi="Arial" w:cs="Arial"/>
          <w:sz w:val="22"/>
          <w:szCs w:val="22"/>
        </w:rPr>
      </w:pPr>
    </w:p>
    <w:p w14:paraId="5C87B57C" w14:textId="21D28C89" w:rsidR="00DE6DA2" w:rsidRPr="00C95993" w:rsidRDefault="00DE6DA2" w:rsidP="00DE6DA2">
      <w:pPr>
        <w:rPr>
          <w:rStyle w:val="Strong"/>
          <w:rFonts w:ascii="Arial" w:hAnsi="Arial" w:cs="Arial"/>
          <w:bCs w:val="0"/>
          <w:color w:val="000000"/>
          <w:sz w:val="22"/>
          <w:szCs w:val="22"/>
          <w:shd w:val="clear" w:color="auto" w:fill="FFFFFF"/>
        </w:rPr>
      </w:pPr>
      <w:r>
        <w:rPr>
          <w:rStyle w:val="Strong"/>
          <w:rFonts w:ascii="Arial" w:hAnsi="Arial"/>
          <w:color w:val="000000"/>
          <w:sz w:val="22"/>
          <w:shd w:val="clear" w:color="auto" w:fill="FFFFFF"/>
        </w:rPr>
        <w:t>Informazioni su Emerson</w:t>
      </w:r>
    </w:p>
    <w:p w14:paraId="1B13FCCD" w14:textId="1A0DAE81" w:rsidR="0080611E" w:rsidRDefault="004F50B2" w:rsidP="004F50B2">
      <w:pPr>
        <w:rPr>
          <w:rFonts w:ascii="Arial" w:hAnsi="Arial" w:cs="Arial"/>
          <w:sz w:val="22"/>
          <w:szCs w:val="22"/>
        </w:rPr>
      </w:pPr>
      <w:r>
        <w:rPr>
          <w:rStyle w:val="normaltextrun"/>
          <w:rFonts w:ascii="Arial" w:hAnsi="Arial"/>
          <w:color w:val="000000" w:themeColor="text1"/>
          <w:sz w:val="22"/>
        </w:rPr>
        <w:t>Emerson (NYSE: EMR) è un'azienda globale di tecnologia e software che fornisce soluzioni innovative per i settori più importanti del mondo. Grazie al suo portafoglio di prodotti leader per l'automazione, tra cui la quota di maggioranza in AspenTech, Emerson supporta le industrie di processo, ibride e manifatturiere a ottimizzare le operazioni, proteggere le persone, ridurre le emissioni e raggiungere i propri obiettivi di sostenibilità. Per ulteriori informazioni, visitare il sito </w:t>
      </w:r>
      <w:hyperlink r:id="rId25">
        <w:r>
          <w:rPr>
            <w:rStyle w:val="Hyperlink"/>
            <w:rFonts w:ascii="Arial" w:hAnsi="Arial"/>
            <w:sz w:val="22"/>
          </w:rPr>
          <w:t>Emerson.com</w:t>
        </w:r>
      </w:hyperlink>
      <w:r w:rsidRPr="4540898A">
        <w:rPr>
          <w:rStyle w:val="normaltextrun"/>
          <w:rFonts w:ascii="Arial" w:hAnsi="Arial"/>
          <w:sz w:val="22"/>
          <w:szCs w:val="22"/>
        </w:rPr>
        <w:t>.</w:t>
      </w:r>
      <w:r w:rsidRPr="4540898A">
        <w:rPr>
          <w:rStyle w:val="eop"/>
          <w:rFonts w:ascii="Arial" w:hAnsi="Arial"/>
          <w:sz w:val="22"/>
          <w:szCs w:val="22"/>
        </w:rPr>
        <w:t xml:space="preserve"> </w:t>
      </w:r>
    </w:p>
    <w:sectPr w:rsidR="0080611E" w:rsidSect="00B257E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51174B" w14:textId="77777777" w:rsidR="00D21E13" w:rsidRDefault="00D21E13" w:rsidP="001D24C2">
      <w:r>
        <w:separator/>
      </w:r>
    </w:p>
  </w:endnote>
  <w:endnote w:type="continuationSeparator" w:id="0">
    <w:p w14:paraId="0A190019" w14:textId="77777777" w:rsidR="00D21E13" w:rsidRDefault="00D21E13"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A243C" w14:textId="77777777" w:rsidR="00D21E13" w:rsidRDefault="00D21E13" w:rsidP="001D24C2">
      <w:r>
        <w:separator/>
      </w:r>
    </w:p>
  </w:footnote>
  <w:footnote w:type="continuationSeparator" w:id="0">
    <w:p w14:paraId="777F5AA2" w14:textId="77777777" w:rsidR="00D21E13" w:rsidRDefault="00D21E13"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F85343"/>
    <w:multiLevelType w:val="hybridMultilevel"/>
    <w:tmpl w:val="CD6E69FA"/>
    <w:lvl w:ilvl="0" w:tplc="258CDEAA">
      <w:start w:val="1"/>
      <w:numFmt w:val="bullet"/>
      <w:lvlText w:val=""/>
      <w:lvlJc w:val="left"/>
      <w:pPr>
        <w:tabs>
          <w:tab w:val="num" w:pos="720"/>
        </w:tabs>
        <w:ind w:left="720" w:hanging="360"/>
      </w:pPr>
      <w:rPr>
        <w:rFonts w:ascii="Wingdings" w:hAnsi="Wingdings" w:hint="default"/>
      </w:rPr>
    </w:lvl>
    <w:lvl w:ilvl="1" w:tplc="BAFE5370" w:tentative="1">
      <w:start w:val="1"/>
      <w:numFmt w:val="bullet"/>
      <w:lvlText w:val=""/>
      <w:lvlJc w:val="left"/>
      <w:pPr>
        <w:tabs>
          <w:tab w:val="num" w:pos="1440"/>
        </w:tabs>
        <w:ind w:left="1440" w:hanging="360"/>
      </w:pPr>
      <w:rPr>
        <w:rFonts w:ascii="Wingdings" w:hAnsi="Wingdings" w:hint="default"/>
      </w:rPr>
    </w:lvl>
    <w:lvl w:ilvl="2" w:tplc="5C44F9DC" w:tentative="1">
      <w:start w:val="1"/>
      <w:numFmt w:val="bullet"/>
      <w:lvlText w:val=""/>
      <w:lvlJc w:val="left"/>
      <w:pPr>
        <w:tabs>
          <w:tab w:val="num" w:pos="2160"/>
        </w:tabs>
        <w:ind w:left="2160" w:hanging="360"/>
      </w:pPr>
      <w:rPr>
        <w:rFonts w:ascii="Wingdings" w:hAnsi="Wingdings" w:hint="default"/>
      </w:rPr>
    </w:lvl>
    <w:lvl w:ilvl="3" w:tplc="EF44A4FA" w:tentative="1">
      <w:start w:val="1"/>
      <w:numFmt w:val="bullet"/>
      <w:lvlText w:val=""/>
      <w:lvlJc w:val="left"/>
      <w:pPr>
        <w:tabs>
          <w:tab w:val="num" w:pos="2880"/>
        </w:tabs>
        <w:ind w:left="2880" w:hanging="360"/>
      </w:pPr>
      <w:rPr>
        <w:rFonts w:ascii="Wingdings" w:hAnsi="Wingdings" w:hint="default"/>
      </w:rPr>
    </w:lvl>
    <w:lvl w:ilvl="4" w:tplc="BACA6714" w:tentative="1">
      <w:start w:val="1"/>
      <w:numFmt w:val="bullet"/>
      <w:lvlText w:val=""/>
      <w:lvlJc w:val="left"/>
      <w:pPr>
        <w:tabs>
          <w:tab w:val="num" w:pos="3600"/>
        </w:tabs>
        <w:ind w:left="3600" w:hanging="360"/>
      </w:pPr>
      <w:rPr>
        <w:rFonts w:ascii="Wingdings" w:hAnsi="Wingdings" w:hint="default"/>
      </w:rPr>
    </w:lvl>
    <w:lvl w:ilvl="5" w:tplc="DD768620" w:tentative="1">
      <w:start w:val="1"/>
      <w:numFmt w:val="bullet"/>
      <w:lvlText w:val=""/>
      <w:lvlJc w:val="left"/>
      <w:pPr>
        <w:tabs>
          <w:tab w:val="num" w:pos="4320"/>
        </w:tabs>
        <w:ind w:left="4320" w:hanging="360"/>
      </w:pPr>
      <w:rPr>
        <w:rFonts w:ascii="Wingdings" w:hAnsi="Wingdings" w:hint="default"/>
      </w:rPr>
    </w:lvl>
    <w:lvl w:ilvl="6" w:tplc="03D45C20" w:tentative="1">
      <w:start w:val="1"/>
      <w:numFmt w:val="bullet"/>
      <w:lvlText w:val=""/>
      <w:lvlJc w:val="left"/>
      <w:pPr>
        <w:tabs>
          <w:tab w:val="num" w:pos="5040"/>
        </w:tabs>
        <w:ind w:left="5040" w:hanging="360"/>
      </w:pPr>
      <w:rPr>
        <w:rFonts w:ascii="Wingdings" w:hAnsi="Wingdings" w:hint="default"/>
      </w:rPr>
    </w:lvl>
    <w:lvl w:ilvl="7" w:tplc="C2C0E6BC" w:tentative="1">
      <w:start w:val="1"/>
      <w:numFmt w:val="bullet"/>
      <w:lvlText w:val=""/>
      <w:lvlJc w:val="left"/>
      <w:pPr>
        <w:tabs>
          <w:tab w:val="num" w:pos="5760"/>
        </w:tabs>
        <w:ind w:left="5760" w:hanging="360"/>
      </w:pPr>
      <w:rPr>
        <w:rFonts w:ascii="Wingdings" w:hAnsi="Wingdings" w:hint="default"/>
      </w:rPr>
    </w:lvl>
    <w:lvl w:ilvl="8" w:tplc="5C48A81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5B56C5"/>
    <w:multiLevelType w:val="hybridMultilevel"/>
    <w:tmpl w:val="2F5A12CE"/>
    <w:lvl w:ilvl="0" w:tplc="D9C4CC64">
      <w:start w:val="1"/>
      <w:numFmt w:val="bullet"/>
      <w:lvlText w:val=""/>
      <w:lvlJc w:val="left"/>
      <w:pPr>
        <w:tabs>
          <w:tab w:val="num" w:pos="720"/>
        </w:tabs>
        <w:ind w:left="720" w:hanging="360"/>
      </w:pPr>
      <w:rPr>
        <w:rFonts w:ascii="Wingdings" w:hAnsi="Wingdings" w:hint="default"/>
      </w:rPr>
    </w:lvl>
    <w:lvl w:ilvl="1" w:tplc="945C1394" w:tentative="1">
      <w:start w:val="1"/>
      <w:numFmt w:val="bullet"/>
      <w:lvlText w:val=""/>
      <w:lvlJc w:val="left"/>
      <w:pPr>
        <w:tabs>
          <w:tab w:val="num" w:pos="1440"/>
        </w:tabs>
        <w:ind w:left="1440" w:hanging="360"/>
      </w:pPr>
      <w:rPr>
        <w:rFonts w:ascii="Wingdings" w:hAnsi="Wingdings" w:hint="default"/>
      </w:rPr>
    </w:lvl>
    <w:lvl w:ilvl="2" w:tplc="6BB0D30C" w:tentative="1">
      <w:start w:val="1"/>
      <w:numFmt w:val="bullet"/>
      <w:lvlText w:val=""/>
      <w:lvlJc w:val="left"/>
      <w:pPr>
        <w:tabs>
          <w:tab w:val="num" w:pos="2160"/>
        </w:tabs>
        <w:ind w:left="2160" w:hanging="360"/>
      </w:pPr>
      <w:rPr>
        <w:rFonts w:ascii="Wingdings" w:hAnsi="Wingdings" w:hint="default"/>
      </w:rPr>
    </w:lvl>
    <w:lvl w:ilvl="3" w:tplc="10643D8E" w:tentative="1">
      <w:start w:val="1"/>
      <w:numFmt w:val="bullet"/>
      <w:lvlText w:val=""/>
      <w:lvlJc w:val="left"/>
      <w:pPr>
        <w:tabs>
          <w:tab w:val="num" w:pos="2880"/>
        </w:tabs>
        <w:ind w:left="2880" w:hanging="360"/>
      </w:pPr>
      <w:rPr>
        <w:rFonts w:ascii="Wingdings" w:hAnsi="Wingdings" w:hint="default"/>
      </w:rPr>
    </w:lvl>
    <w:lvl w:ilvl="4" w:tplc="E3A2434C" w:tentative="1">
      <w:start w:val="1"/>
      <w:numFmt w:val="bullet"/>
      <w:lvlText w:val=""/>
      <w:lvlJc w:val="left"/>
      <w:pPr>
        <w:tabs>
          <w:tab w:val="num" w:pos="3600"/>
        </w:tabs>
        <w:ind w:left="3600" w:hanging="360"/>
      </w:pPr>
      <w:rPr>
        <w:rFonts w:ascii="Wingdings" w:hAnsi="Wingdings" w:hint="default"/>
      </w:rPr>
    </w:lvl>
    <w:lvl w:ilvl="5" w:tplc="1DDCCB40" w:tentative="1">
      <w:start w:val="1"/>
      <w:numFmt w:val="bullet"/>
      <w:lvlText w:val=""/>
      <w:lvlJc w:val="left"/>
      <w:pPr>
        <w:tabs>
          <w:tab w:val="num" w:pos="4320"/>
        </w:tabs>
        <w:ind w:left="4320" w:hanging="360"/>
      </w:pPr>
      <w:rPr>
        <w:rFonts w:ascii="Wingdings" w:hAnsi="Wingdings" w:hint="default"/>
      </w:rPr>
    </w:lvl>
    <w:lvl w:ilvl="6" w:tplc="097668FE" w:tentative="1">
      <w:start w:val="1"/>
      <w:numFmt w:val="bullet"/>
      <w:lvlText w:val=""/>
      <w:lvlJc w:val="left"/>
      <w:pPr>
        <w:tabs>
          <w:tab w:val="num" w:pos="5040"/>
        </w:tabs>
        <w:ind w:left="5040" w:hanging="360"/>
      </w:pPr>
      <w:rPr>
        <w:rFonts w:ascii="Wingdings" w:hAnsi="Wingdings" w:hint="default"/>
      </w:rPr>
    </w:lvl>
    <w:lvl w:ilvl="7" w:tplc="500C57FC" w:tentative="1">
      <w:start w:val="1"/>
      <w:numFmt w:val="bullet"/>
      <w:lvlText w:val=""/>
      <w:lvlJc w:val="left"/>
      <w:pPr>
        <w:tabs>
          <w:tab w:val="num" w:pos="5760"/>
        </w:tabs>
        <w:ind w:left="5760" w:hanging="360"/>
      </w:pPr>
      <w:rPr>
        <w:rFonts w:ascii="Wingdings" w:hAnsi="Wingdings" w:hint="default"/>
      </w:rPr>
    </w:lvl>
    <w:lvl w:ilvl="8" w:tplc="D47C4F3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801C97"/>
    <w:multiLevelType w:val="hybridMultilevel"/>
    <w:tmpl w:val="26EECFB4"/>
    <w:lvl w:ilvl="0" w:tplc="C5B8C03E">
      <w:start w:val="1"/>
      <w:numFmt w:val="bullet"/>
      <w:lvlText w:val=""/>
      <w:lvlJc w:val="left"/>
      <w:pPr>
        <w:tabs>
          <w:tab w:val="num" w:pos="720"/>
        </w:tabs>
        <w:ind w:left="720" w:hanging="360"/>
      </w:pPr>
      <w:rPr>
        <w:rFonts w:ascii="Wingdings" w:hAnsi="Wingdings" w:hint="default"/>
      </w:rPr>
    </w:lvl>
    <w:lvl w:ilvl="1" w:tplc="9C4ECB6A" w:tentative="1">
      <w:start w:val="1"/>
      <w:numFmt w:val="bullet"/>
      <w:lvlText w:val=""/>
      <w:lvlJc w:val="left"/>
      <w:pPr>
        <w:tabs>
          <w:tab w:val="num" w:pos="1440"/>
        </w:tabs>
        <w:ind w:left="1440" w:hanging="360"/>
      </w:pPr>
      <w:rPr>
        <w:rFonts w:ascii="Wingdings" w:hAnsi="Wingdings" w:hint="default"/>
      </w:rPr>
    </w:lvl>
    <w:lvl w:ilvl="2" w:tplc="39805AF4" w:tentative="1">
      <w:start w:val="1"/>
      <w:numFmt w:val="bullet"/>
      <w:lvlText w:val=""/>
      <w:lvlJc w:val="left"/>
      <w:pPr>
        <w:tabs>
          <w:tab w:val="num" w:pos="2160"/>
        </w:tabs>
        <w:ind w:left="2160" w:hanging="360"/>
      </w:pPr>
      <w:rPr>
        <w:rFonts w:ascii="Wingdings" w:hAnsi="Wingdings" w:hint="default"/>
      </w:rPr>
    </w:lvl>
    <w:lvl w:ilvl="3" w:tplc="AC3E6660" w:tentative="1">
      <w:start w:val="1"/>
      <w:numFmt w:val="bullet"/>
      <w:lvlText w:val=""/>
      <w:lvlJc w:val="left"/>
      <w:pPr>
        <w:tabs>
          <w:tab w:val="num" w:pos="2880"/>
        </w:tabs>
        <w:ind w:left="2880" w:hanging="360"/>
      </w:pPr>
      <w:rPr>
        <w:rFonts w:ascii="Wingdings" w:hAnsi="Wingdings" w:hint="default"/>
      </w:rPr>
    </w:lvl>
    <w:lvl w:ilvl="4" w:tplc="CB3EA724" w:tentative="1">
      <w:start w:val="1"/>
      <w:numFmt w:val="bullet"/>
      <w:lvlText w:val=""/>
      <w:lvlJc w:val="left"/>
      <w:pPr>
        <w:tabs>
          <w:tab w:val="num" w:pos="3600"/>
        </w:tabs>
        <w:ind w:left="3600" w:hanging="360"/>
      </w:pPr>
      <w:rPr>
        <w:rFonts w:ascii="Wingdings" w:hAnsi="Wingdings" w:hint="default"/>
      </w:rPr>
    </w:lvl>
    <w:lvl w:ilvl="5" w:tplc="902095BA" w:tentative="1">
      <w:start w:val="1"/>
      <w:numFmt w:val="bullet"/>
      <w:lvlText w:val=""/>
      <w:lvlJc w:val="left"/>
      <w:pPr>
        <w:tabs>
          <w:tab w:val="num" w:pos="4320"/>
        </w:tabs>
        <w:ind w:left="4320" w:hanging="360"/>
      </w:pPr>
      <w:rPr>
        <w:rFonts w:ascii="Wingdings" w:hAnsi="Wingdings" w:hint="default"/>
      </w:rPr>
    </w:lvl>
    <w:lvl w:ilvl="6" w:tplc="86420BEA" w:tentative="1">
      <w:start w:val="1"/>
      <w:numFmt w:val="bullet"/>
      <w:lvlText w:val=""/>
      <w:lvlJc w:val="left"/>
      <w:pPr>
        <w:tabs>
          <w:tab w:val="num" w:pos="5040"/>
        </w:tabs>
        <w:ind w:left="5040" w:hanging="360"/>
      </w:pPr>
      <w:rPr>
        <w:rFonts w:ascii="Wingdings" w:hAnsi="Wingdings" w:hint="default"/>
      </w:rPr>
    </w:lvl>
    <w:lvl w:ilvl="7" w:tplc="75DE297C" w:tentative="1">
      <w:start w:val="1"/>
      <w:numFmt w:val="bullet"/>
      <w:lvlText w:val=""/>
      <w:lvlJc w:val="left"/>
      <w:pPr>
        <w:tabs>
          <w:tab w:val="num" w:pos="5760"/>
        </w:tabs>
        <w:ind w:left="5760" w:hanging="360"/>
      </w:pPr>
      <w:rPr>
        <w:rFonts w:ascii="Wingdings" w:hAnsi="Wingdings" w:hint="default"/>
      </w:rPr>
    </w:lvl>
    <w:lvl w:ilvl="8" w:tplc="DC3A349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2E3FBF"/>
    <w:multiLevelType w:val="hybridMultilevel"/>
    <w:tmpl w:val="9CC4AAA0"/>
    <w:lvl w:ilvl="0" w:tplc="53D453EE">
      <w:start w:val="1"/>
      <w:numFmt w:val="bullet"/>
      <w:lvlText w:val=""/>
      <w:lvlJc w:val="left"/>
      <w:pPr>
        <w:tabs>
          <w:tab w:val="num" w:pos="720"/>
        </w:tabs>
        <w:ind w:left="720" w:hanging="360"/>
      </w:pPr>
      <w:rPr>
        <w:rFonts w:ascii="Wingdings" w:hAnsi="Wingdings" w:hint="default"/>
      </w:rPr>
    </w:lvl>
    <w:lvl w:ilvl="1" w:tplc="5E764B2A" w:tentative="1">
      <w:start w:val="1"/>
      <w:numFmt w:val="bullet"/>
      <w:lvlText w:val=""/>
      <w:lvlJc w:val="left"/>
      <w:pPr>
        <w:tabs>
          <w:tab w:val="num" w:pos="1440"/>
        </w:tabs>
        <w:ind w:left="1440" w:hanging="360"/>
      </w:pPr>
      <w:rPr>
        <w:rFonts w:ascii="Wingdings" w:hAnsi="Wingdings" w:hint="default"/>
      </w:rPr>
    </w:lvl>
    <w:lvl w:ilvl="2" w:tplc="1A54884A" w:tentative="1">
      <w:start w:val="1"/>
      <w:numFmt w:val="bullet"/>
      <w:lvlText w:val=""/>
      <w:lvlJc w:val="left"/>
      <w:pPr>
        <w:tabs>
          <w:tab w:val="num" w:pos="2160"/>
        </w:tabs>
        <w:ind w:left="2160" w:hanging="360"/>
      </w:pPr>
      <w:rPr>
        <w:rFonts w:ascii="Wingdings" w:hAnsi="Wingdings" w:hint="default"/>
      </w:rPr>
    </w:lvl>
    <w:lvl w:ilvl="3" w:tplc="1FE28CB0" w:tentative="1">
      <w:start w:val="1"/>
      <w:numFmt w:val="bullet"/>
      <w:lvlText w:val=""/>
      <w:lvlJc w:val="left"/>
      <w:pPr>
        <w:tabs>
          <w:tab w:val="num" w:pos="2880"/>
        </w:tabs>
        <w:ind w:left="2880" w:hanging="360"/>
      </w:pPr>
      <w:rPr>
        <w:rFonts w:ascii="Wingdings" w:hAnsi="Wingdings" w:hint="default"/>
      </w:rPr>
    </w:lvl>
    <w:lvl w:ilvl="4" w:tplc="DACEB77C" w:tentative="1">
      <w:start w:val="1"/>
      <w:numFmt w:val="bullet"/>
      <w:lvlText w:val=""/>
      <w:lvlJc w:val="left"/>
      <w:pPr>
        <w:tabs>
          <w:tab w:val="num" w:pos="3600"/>
        </w:tabs>
        <w:ind w:left="3600" w:hanging="360"/>
      </w:pPr>
      <w:rPr>
        <w:rFonts w:ascii="Wingdings" w:hAnsi="Wingdings" w:hint="default"/>
      </w:rPr>
    </w:lvl>
    <w:lvl w:ilvl="5" w:tplc="919EF83A" w:tentative="1">
      <w:start w:val="1"/>
      <w:numFmt w:val="bullet"/>
      <w:lvlText w:val=""/>
      <w:lvlJc w:val="left"/>
      <w:pPr>
        <w:tabs>
          <w:tab w:val="num" w:pos="4320"/>
        </w:tabs>
        <w:ind w:left="4320" w:hanging="360"/>
      </w:pPr>
      <w:rPr>
        <w:rFonts w:ascii="Wingdings" w:hAnsi="Wingdings" w:hint="default"/>
      </w:rPr>
    </w:lvl>
    <w:lvl w:ilvl="6" w:tplc="58845134" w:tentative="1">
      <w:start w:val="1"/>
      <w:numFmt w:val="bullet"/>
      <w:lvlText w:val=""/>
      <w:lvlJc w:val="left"/>
      <w:pPr>
        <w:tabs>
          <w:tab w:val="num" w:pos="5040"/>
        </w:tabs>
        <w:ind w:left="5040" w:hanging="360"/>
      </w:pPr>
      <w:rPr>
        <w:rFonts w:ascii="Wingdings" w:hAnsi="Wingdings" w:hint="default"/>
      </w:rPr>
    </w:lvl>
    <w:lvl w:ilvl="7" w:tplc="ADAE81A6" w:tentative="1">
      <w:start w:val="1"/>
      <w:numFmt w:val="bullet"/>
      <w:lvlText w:val=""/>
      <w:lvlJc w:val="left"/>
      <w:pPr>
        <w:tabs>
          <w:tab w:val="num" w:pos="5760"/>
        </w:tabs>
        <w:ind w:left="5760" w:hanging="360"/>
      </w:pPr>
      <w:rPr>
        <w:rFonts w:ascii="Wingdings" w:hAnsi="Wingdings" w:hint="default"/>
      </w:rPr>
    </w:lvl>
    <w:lvl w:ilvl="8" w:tplc="4260BA8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79451366">
    <w:abstractNumId w:val="23"/>
  </w:num>
  <w:num w:numId="2" w16cid:durableId="730927535">
    <w:abstractNumId w:val="17"/>
  </w:num>
  <w:num w:numId="3" w16cid:durableId="268514480">
    <w:abstractNumId w:val="2"/>
  </w:num>
  <w:num w:numId="4" w16cid:durableId="1150974174">
    <w:abstractNumId w:val="7"/>
  </w:num>
  <w:num w:numId="5" w16cid:durableId="594635331">
    <w:abstractNumId w:val="3"/>
  </w:num>
  <w:num w:numId="6" w16cid:durableId="29644875">
    <w:abstractNumId w:val="1"/>
  </w:num>
  <w:num w:numId="7" w16cid:durableId="10571993">
    <w:abstractNumId w:val="20"/>
  </w:num>
  <w:num w:numId="8" w16cid:durableId="261301713">
    <w:abstractNumId w:val="11"/>
  </w:num>
  <w:num w:numId="9" w16cid:durableId="387531442">
    <w:abstractNumId w:val="8"/>
  </w:num>
  <w:num w:numId="10" w16cid:durableId="618337402">
    <w:abstractNumId w:val="14"/>
  </w:num>
  <w:num w:numId="11" w16cid:durableId="13920017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87612038">
    <w:abstractNumId w:val="5"/>
  </w:num>
  <w:num w:numId="13" w16cid:durableId="1785877860">
    <w:abstractNumId w:val="12"/>
  </w:num>
  <w:num w:numId="14" w16cid:durableId="1832519659">
    <w:abstractNumId w:val="15"/>
  </w:num>
  <w:num w:numId="15" w16cid:durableId="1038164134">
    <w:abstractNumId w:val="13"/>
  </w:num>
  <w:num w:numId="16" w16cid:durableId="1278293836">
    <w:abstractNumId w:val="6"/>
  </w:num>
  <w:num w:numId="17" w16cid:durableId="198012115">
    <w:abstractNumId w:val="10"/>
  </w:num>
  <w:num w:numId="18" w16cid:durableId="689572970">
    <w:abstractNumId w:val="4"/>
  </w:num>
  <w:num w:numId="19" w16cid:durableId="1207912527">
    <w:abstractNumId w:val="9"/>
  </w:num>
  <w:num w:numId="20" w16cid:durableId="1503276345">
    <w:abstractNumId w:val="0"/>
  </w:num>
  <w:num w:numId="21" w16cid:durableId="441917881">
    <w:abstractNumId w:val="18"/>
  </w:num>
  <w:num w:numId="22" w16cid:durableId="904687574">
    <w:abstractNumId w:val="22"/>
  </w:num>
  <w:num w:numId="23" w16cid:durableId="1276055831">
    <w:abstractNumId w:val="19"/>
  </w:num>
  <w:num w:numId="24" w16cid:durableId="1669795430">
    <w:abstractNumId w:val="21"/>
  </w:num>
  <w:num w:numId="25" w16cid:durableId="17590148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1C0B"/>
    <w:rsid w:val="00007FCD"/>
    <w:rsid w:val="00011FC9"/>
    <w:rsid w:val="00016747"/>
    <w:rsid w:val="00021DF2"/>
    <w:rsid w:val="00025F77"/>
    <w:rsid w:val="00026B89"/>
    <w:rsid w:val="00026C57"/>
    <w:rsid w:val="000338E5"/>
    <w:rsid w:val="00033FD9"/>
    <w:rsid w:val="000357DA"/>
    <w:rsid w:val="00040512"/>
    <w:rsid w:val="0005434F"/>
    <w:rsid w:val="0005653B"/>
    <w:rsid w:val="000605AD"/>
    <w:rsid w:val="00067089"/>
    <w:rsid w:val="00071234"/>
    <w:rsid w:val="000714B5"/>
    <w:rsid w:val="0007567A"/>
    <w:rsid w:val="00077632"/>
    <w:rsid w:val="00092988"/>
    <w:rsid w:val="00092CF8"/>
    <w:rsid w:val="00093C88"/>
    <w:rsid w:val="000A1980"/>
    <w:rsid w:val="000A35BA"/>
    <w:rsid w:val="000A59C9"/>
    <w:rsid w:val="000A5A7A"/>
    <w:rsid w:val="000A7972"/>
    <w:rsid w:val="000B28D8"/>
    <w:rsid w:val="000B39CA"/>
    <w:rsid w:val="000B516C"/>
    <w:rsid w:val="000C16FC"/>
    <w:rsid w:val="000C3D32"/>
    <w:rsid w:val="000D0E2C"/>
    <w:rsid w:val="000D26BC"/>
    <w:rsid w:val="000D2810"/>
    <w:rsid w:val="000E3112"/>
    <w:rsid w:val="000E61A7"/>
    <w:rsid w:val="000F26EC"/>
    <w:rsid w:val="001201D8"/>
    <w:rsid w:val="0012329E"/>
    <w:rsid w:val="0012664A"/>
    <w:rsid w:val="00133F75"/>
    <w:rsid w:val="00144C74"/>
    <w:rsid w:val="00144D97"/>
    <w:rsid w:val="001462AB"/>
    <w:rsid w:val="00151BA5"/>
    <w:rsid w:val="001638CF"/>
    <w:rsid w:val="00165A56"/>
    <w:rsid w:val="00173E8D"/>
    <w:rsid w:val="00174A34"/>
    <w:rsid w:val="00174C61"/>
    <w:rsid w:val="00175C90"/>
    <w:rsid w:val="001810E9"/>
    <w:rsid w:val="00182624"/>
    <w:rsid w:val="00197530"/>
    <w:rsid w:val="001B62CF"/>
    <w:rsid w:val="001C2F79"/>
    <w:rsid w:val="001C33A9"/>
    <w:rsid w:val="001D23E1"/>
    <w:rsid w:val="001D24C2"/>
    <w:rsid w:val="001D5C2A"/>
    <w:rsid w:val="001D6D2C"/>
    <w:rsid w:val="001E4304"/>
    <w:rsid w:val="001F1C35"/>
    <w:rsid w:val="001F24B3"/>
    <w:rsid w:val="001F3AE4"/>
    <w:rsid w:val="002007E2"/>
    <w:rsid w:val="00205E95"/>
    <w:rsid w:val="00207E45"/>
    <w:rsid w:val="00225090"/>
    <w:rsid w:val="002305F1"/>
    <w:rsid w:val="002354A4"/>
    <w:rsid w:val="00240EA6"/>
    <w:rsid w:val="00246120"/>
    <w:rsid w:val="00252D65"/>
    <w:rsid w:val="0025590B"/>
    <w:rsid w:val="00266C18"/>
    <w:rsid w:val="002730CA"/>
    <w:rsid w:val="00273BEC"/>
    <w:rsid w:val="00277869"/>
    <w:rsid w:val="00277B7B"/>
    <w:rsid w:val="00277E54"/>
    <w:rsid w:val="002809C9"/>
    <w:rsid w:val="00280ED6"/>
    <w:rsid w:val="002810EC"/>
    <w:rsid w:val="002816D5"/>
    <w:rsid w:val="00281E94"/>
    <w:rsid w:val="00286C47"/>
    <w:rsid w:val="002876AF"/>
    <w:rsid w:val="002944D9"/>
    <w:rsid w:val="002A002A"/>
    <w:rsid w:val="002A175E"/>
    <w:rsid w:val="002A2444"/>
    <w:rsid w:val="002B0F4C"/>
    <w:rsid w:val="002C0296"/>
    <w:rsid w:val="002C2886"/>
    <w:rsid w:val="002D6EAC"/>
    <w:rsid w:val="002E0113"/>
    <w:rsid w:val="002E41EF"/>
    <w:rsid w:val="002E4D46"/>
    <w:rsid w:val="002E6053"/>
    <w:rsid w:val="002E6908"/>
    <w:rsid w:val="002F5856"/>
    <w:rsid w:val="003054A5"/>
    <w:rsid w:val="00334A03"/>
    <w:rsid w:val="00340794"/>
    <w:rsid w:val="0034150D"/>
    <w:rsid w:val="003449C8"/>
    <w:rsid w:val="0034641C"/>
    <w:rsid w:val="00350CC7"/>
    <w:rsid w:val="003568C2"/>
    <w:rsid w:val="00364161"/>
    <w:rsid w:val="0037363D"/>
    <w:rsid w:val="00380B4E"/>
    <w:rsid w:val="00382743"/>
    <w:rsid w:val="00387BD5"/>
    <w:rsid w:val="0039390F"/>
    <w:rsid w:val="00395F82"/>
    <w:rsid w:val="00397EC8"/>
    <w:rsid w:val="003A3DE5"/>
    <w:rsid w:val="003A7835"/>
    <w:rsid w:val="003B1573"/>
    <w:rsid w:val="003B37E7"/>
    <w:rsid w:val="003B3BBD"/>
    <w:rsid w:val="003B4794"/>
    <w:rsid w:val="003B55DA"/>
    <w:rsid w:val="003C0CDB"/>
    <w:rsid w:val="003C3598"/>
    <w:rsid w:val="003C3CD4"/>
    <w:rsid w:val="003C4B6B"/>
    <w:rsid w:val="003C5914"/>
    <w:rsid w:val="003C66E7"/>
    <w:rsid w:val="003D263D"/>
    <w:rsid w:val="003E092B"/>
    <w:rsid w:val="00402060"/>
    <w:rsid w:val="004034BD"/>
    <w:rsid w:val="00407681"/>
    <w:rsid w:val="004150D8"/>
    <w:rsid w:val="004171F8"/>
    <w:rsid w:val="00433E48"/>
    <w:rsid w:val="00436CF7"/>
    <w:rsid w:val="004370F2"/>
    <w:rsid w:val="00440B1A"/>
    <w:rsid w:val="00441414"/>
    <w:rsid w:val="0045138D"/>
    <w:rsid w:val="00453F88"/>
    <w:rsid w:val="0047048C"/>
    <w:rsid w:val="004819BC"/>
    <w:rsid w:val="00486FCA"/>
    <w:rsid w:val="004925E9"/>
    <w:rsid w:val="004A111D"/>
    <w:rsid w:val="004A3F74"/>
    <w:rsid w:val="004B7468"/>
    <w:rsid w:val="004B775A"/>
    <w:rsid w:val="004C4177"/>
    <w:rsid w:val="004C57FB"/>
    <w:rsid w:val="004C7CD9"/>
    <w:rsid w:val="004D0DE2"/>
    <w:rsid w:val="004D253D"/>
    <w:rsid w:val="004D5DBD"/>
    <w:rsid w:val="004F50B2"/>
    <w:rsid w:val="00503406"/>
    <w:rsid w:val="0050385E"/>
    <w:rsid w:val="005072D3"/>
    <w:rsid w:val="00510896"/>
    <w:rsid w:val="00512100"/>
    <w:rsid w:val="00514BEB"/>
    <w:rsid w:val="00516ED2"/>
    <w:rsid w:val="00526670"/>
    <w:rsid w:val="005344D7"/>
    <w:rsid w:val="005404E2"/>
    <w:rsid w:val="00540746"/>
    <w:rsid w:val="005464C8"/>
    <w:rsid w:val="00547083"/>
    <w:rsid w:val="00554402"/>
    <w:rsid w:val="00563037"/>
    <w:rsid w:val="00564A07"/>
    <w:rsid w:val="00570D47"/>
    <w:rsid w:val="00571A00"/>
    <w:rsid w:val="00576396"/>
    <w:rsid w:val="00577687"/>
    <w:rsid w:val="00577C8C"/>
    <w:rsid w:val="00587D3F"/>
    <w:rsid w:val="00597AEC"/>
    <w:rsid w:val="005B2E6B"/>
    <w:rsid w:val="005B7794"/>
    <w:rsid w:val="005C189E"/>
    <w:rsid w:val="005C1ABD"/>
    <w:rsid w:val="005C4DF3"/>
    <w:rsid w:val="005D23EA"/>
    <w:rsid w:val="005D46A1"/>
    <w:rsid w:val="005F52DD"/>
    <w:rsid w:val="005F6230"/>
    <w:rsid w:val="005F63E9"/>
    <w:rsid w:val="005F6795"/>
    <w:rsid w:val="0060273C"/>
    <w:rsid w:val="00610695"/>
    <w:rsid w:val="00611C4D"/>
    <w:rsid w:val="006123C9"/>
    <w:rsid w:val="006210A0"/>
    <w:rsid w:val="00622151"/>
    <w:rsid w:val="00624871"/>
    <w:rsid w:val="00624F1F"/>
    <w:rsid w:val="0062631E"/>
    <w:rsid w:val="00630B0B"/>
    <w:rsid w:val="00641C7E"/>
    <w:rsid w:val="006445C8"/>
    <w:rsid w:val="00652552"/>
    <w:rsid w:val="00655372"/>
    <w:rsid w:val="0067064A"/>
    <w:rsid w:val="00674FF3"/>
    <w:rsid w:val="00676A7D"/>
    <w:rsid w:val="0069052B"/>
    <w:rsid w:val="006A0C84"/>
    <w:rsid w:val="006A473F"/>
    <w:rsid w:val="006A4CEA"/>
    <w:rsid w:val="006B0B0C"/>
    <w:rsid w:val="006B1F4B"/>
    <w:rsid w:val="006B308B"/>
    <w:rsid w:val="006C51B3"/>
    <w:rsid w:val="006C760C"/>
    <w:rsid w:val="006D6442"/>
    <w:rsid w:val="006D7950"/>
    <w:rsid w:val="006E147C"/>
    <w:rsid w:val="006E5ADF"/>
    <w:rsid w:val="006F1D65"/>
    <w:rsid w:val="006F386D"/>
    <w:rsid w:val="006F6FA2"/>
    <w:rsid w:val="006F7175"/>
    <w:rsid w:val="00700BF8"/>
    <w:rsid w:val="0070107E"/>
    <w:rsid w:val="00704FCC"/>
    <w:rsid w:val="007065C6"/>
    <w:rsid w:val="007073D9"/>
    <w:rsid w:val="007075FD"/>
    <w:rsid w:val="00712B38"/>
    <w:rsid w:val="00715496"/>
    <w:rsid w:val="00722B8D"/>
    <w:rsid w:val="00723BDD"/>
    <w:rsid w:val="00726BC7"/>
    <w:rsid w:val="007315CD"/>
    <w:rsid w:val="00732DD5"/>
    <w:rsid w:val="007334C7"/>
    <w:rsid w:val="00733DC6"/>
    <w:rsid w:val="00741039"/>
    <w:rsid w:val="00751701"/>
    <w:rsid w:val="007559D2"/>
    <w:rsid w:val="00760747"/>
    <w:rsid w:val="00760EEB"/>
    <w:rsid w:val="0076234C"/>
    <w:rsid w:val="00765417"/>
    <w:rsid w:val="00772F43"/>
    <w:rsid w:val="00783926"/>
    <w:rsid w:val="007871FA"/>
    <w:rsid w:val="00787A65"/>
    <w:rsid w:val="00790F93"/>
    <w:rsid w:val="00792901"/>
    <w:rsid w:val="00795BC3"/>
    <w:rsid w:val="0079645C"/>
    <w:rsid w:val="007A5DAA"/>
    <w:rsid w:val="007B046B"/>
    <w:rsid w:val="007B29D3"/>
    <w:rsid w:val="007B2F76"/>
    <w:rsid w:val="007B6EFF"/>
    <w:rsid w:val="007C0783"/>
    <w:rsid w:val="007C14BE"/>
    <w:rsid w:val="007C3AF5"/>
    <w:rsid w:val="007C59E5"/>
    <w:rsid w:val="007C71C8"/>
    <w:rsid w:val="007D1026"/>
    <w:rsid w:val="007D7486"/>
    <w:rsid w:val="007E07C3"/>
    <w:rsid w:val="007E0A24"/>
    <w:rsid w:val="007E380B"/>
    <w:rsid w:val="007F288F"/>
    <w:rsid w:val="007F7442"/>
    <w:rsid w:val="0080065D"/>
    <w:rsid w:val="008040B9"/>
    <w:rsid w:val="00804B39"/>
    <w:rsid w:val="0080611E"/>
    <w:rsid w:val="0082392A"/>
    <w:rsid w:val="00823BF7"/>
    <w:rsid w:val="0082560E"/>
    <w:rsid w:val="00826F87"/>
    <w:rsid w:val="0083353F"/>
    <w:rsid w:val="00835A89"/>
    <w:rsid w:val="00852619"/>
    <w:rsid w:val="0085267A"/>
    <w:rsid w:val="008543CE"/>
    <w:rsid w:val="008568DB"/>
    <w:rsid w:val="00862718"/>
    <w:rsid w:val="008712F3"/>
    <w:rsid w:val="00872AFB"/>
    <w:rsid w:val="0088553B"/>
    <w:rsid w:val="00885D8B"/>
    <w:rsid w:val="00885F93"/>
    <w:rsid w:val="00887B23"/>
    <w:rsid w:val="00890AC3"/>
    <w:rsid w:val="008A2630"/>
    <w:rsid w:val="008A2D3B"/>
    <w:rsid w:val="008A5AC1"/>
    <w:rsid w:val="008A70CF"/>
    <w:rsid w:val="008B53EE"/>
    <w:rsid w:val="008B6ABC"/>
    <w:rsid w:val="008C6C4D"/>
    <w:rsid w:val="008C7C31"/>
    <w:rsid w:val="008D05B4"/>
    <w:rsid w:val="008E0102"/>
    <w:rsid w:val="008F009B"/>
    <w:rsid w:val="008F2B9D"/>
    <w:rsid w:val="008F350C"/>
    <w:rsid w:val="008F6BA8"/>
    <w:rsid w:val="009017AE"/>
    <w:rsid w:val="00901E52"/>
    <w:rsid w:val="00904928"/>
    <w:rsid w:val="00905FD3"/>
    <w:rsid w:val="009061F5"/>
    <w:rsid w:val="00911EC9"/>
    <w:rsid w:val="009144A5"/>
    <w:rsid w:val="009234C1"/>
    <w:rsid w:val="0092647F"/>
    <w:rsid w:val="00937ADC"/>
    <w:rsid w:val="00940297"/>
    <w:rsid w:val="009411D5"/>
    <w:rsid w:val="00941CC7"/>
    <w:rsid w:val="00947EE1"/>
    <w:rsid w:val="00960792"/>
    <w:rsid w:val="00967B23"/>
    <w:rsid w:val="009749EC"/>
    <w:rsid w:val="00974B41"/>
    <w:rsid w:val="00980CE7"/>
    <w:rsid w:val="009846D9"/>
    <w:rsid w:val="009855E2"/>
    <w:rsid w:val="009856A1"/>
    <w:rsid w:val="0099074E"/>
    <w:rsid w:val="00991E8D"/>
    <w:rsid w:val="009A0A46"/>
    <w:rsid w:val="009A5671"/>
    <w:rsid w:val="009A7275"/>
    <w:rsid w:val="009B15DA"/>
    <w:rsid w:val="009B24A6"/>
    <w:rsid w:val="009B349B"/>
    <w:rsid w:val="009B6FB0"/>
    <w:rsid w:val="009B762A"/>
    <w:rsid w:val="009C3142"/>
    <w:rsid w:val="009C39CD"/>
    <w:rsid w:val="009D1B2F"/>
    <w:rsid w:val="009E308C"/>
    <w:rsid w:val="009E48EF"/>
    <w:rsid w:val="009F5CC0"/>
    <w:rsid w:val="00A11542"/>
    <w:rsid w:val="00A11707"/>
    <w:rsid w:val="00A13F8F"/>
    <w:rsid w:val="00A20365"/>
    <w:rsid w:val="00A21150"/>
    <w:rsid w:val="00A2339E"/>
    <w:rsid w:val="00A41698"/>
    <w:rsid w:val="00A454C0"/>
    <w:rsid w:val="00A6561E"/>
    <w:rsid w:val="00A66B29"/>
    <w:rsid w:val="00A671C4"/>
    <w:rsid w:val="00A676FA"/>
    <w:rsid w:val="00A67772"/>
    <w:rsid w:val="00A71669"/>
    <w:rsid w:val="00A74228"/>
    <w:rsid w:val="00A7711D"/>
    <w:rsid w:val="00A817C6"/>
    <w:rsid w:val="00A913A1"/>
    <w:rsid w:val="00AA06A7"/>
    <w:rsid w:val="00AA1FF7"/>
    <w:rsid w:val="00AA22A5"/>
    <w:rsid w:val="00AA48AA"/>
    <w:rsid w:val="00AC0F75"/>
    <w:rsid w:val="00AC36DF"/>
    <w:rsid w:val="00AC47D7"/>
    <w:rsid w:val="00AC55AE"/>
    <w:rsid w:val="00AC5D1F"/>
    <w:rsid w:val="00AD34B5"/>
    <w:rsid w:val="00AD5874"/>
    <w:rsid w:val="00AD5B2A"/>
    <w:rsid w:val="00AE42B9"/>
    <w:rsid w:val="00AE4CA9"/>
    <w:rsid w:val="00AF1DD6"/>
    <w:rsid w:val="00AF3C7E"/>
    <w:rsid w:val="00B05D25"/>
    <w:rsid w:val="00B06289"/>
    <w:rsid w:val="00B06868"/>
    <w:rsid w:val="00B06D84"/>
    <w:rsid w:val="00B257ED"/>
    <w:rsid w:val="00B2794B"/>
    <w:rsid w:val="00B32B15"/>
    <w:rsid w:val="00B32FDE"/>
    <w:rsid w:val="00B33568"/>
    <w:rsid w:val="00B402DF"/>
    <w:rsid w:val="00B41E1E"/>
    <w:rsid w:val="00B51A7B"/>
    <w:rsid w:val="00B53B01"/>
    <w:rsid w:val="00B574E0"/>
    <w:rsid w:val="00B614C5"/>
    <w:rsid w:val="00B71FBA"/>
    <w:rsid w:val="00B76931"/>
    <w:rsid w:val="00B843FB"/>
    <w:rsid w:val="00B85248"/>
    <w:rsid w:val="00B906AF"/>
    <w:rsid w:val="00B92125"/>
    <w:rsid w:val="00B9247C"/>
    <w:rsid w:val="00B9777E"/>
    <w:rsid w:val="00BA223A"/>
    <w:rsid w:val="00BA3CCA"/>
    <w:rsid w:val="00BA6B5C"/>
    <w:rsid w:val="00BC15EC"/>
    <w:rsid w:val="00BC3CB9"/>
    <w:rsid w:val="00BC4842"/>
    <w:rsid w:val="00BD717E"/>
    <w:rsid w:val="00BF0001"/>
    <w:rsid w:val="00BF43DF"/>
    <w:rsid w:val="00BF585A"/>
    <w:rsid w:val="00BF7614"/>
    <w:rsid w:val="00C00EA7"/>
    <w:rsid w:val="00C120E7"/>
    <w:rsid w:val="00C147C5"/>
    <w:rsid w:val="00C15DC5"/>
    <w:rsid w:val="00C16F35"/>
    <w:rsid w:val="00C17F00"/>
    <w:rsid w:val="00C21F8D"/>
    <w:rsid w:val="00C25643"/>
    <w:rsid w:val="00C2624B"/>
    <w:rsid w:val="00C262C3"/>
    <w:rsid w:val="00C268F1"/>
    <w:rsid w:val="00C2712A"/>
    <w:rsid w:val="00C27CA9"/>
    <w:rsid w:val="00C27F2C"/>
    <w:rsid w:val="00C3417A"/>
    <w:rsid w:val="00C44483"/>
    <w:rsid w:val="00C44616"/>
    <w:rsid w:val="00C562C3"/>
    <w:rsid w:val="00C61E8E"/>
    <w:rsid w:val="00C76304"/>
    <w:rsid w:val="00C82736"/>
    <w:rsid w:val="00C82C8F"/>
    <w:rsid w:val="00C84189"/>
    <w:rsid w:val="00C93E2B"/>
    <w:rsid w:val="00C97DDF"/>
    <w:rsid w:val="00CA21E1"/>
    <w:rsid w:val="00CA6329"/>
    <w:rsid w:val="00CC63FB"/>
    <w:rsid w:val="00CD2B2A"/>
    <w:rsid w:val="00CD2FF2"/>
    <w:rsid w:val="00CD7A6B"/>
    <w:rsid w:val="00CE46B0"/>
    <w:rsid w:val="00CF0FDA"/>
    <w:rsid w:val="00CF5461"/>
    <w:rsid w:val="00D005BD"/>
    <w:rsid w:val="00D05D62"/>
    <w:rsid w:val="00D11BAE"/>
    <w:rsid w:val="00D14CEC"/>
    <w:rsid w:val="00D21E13"/>
    <w:rsid w:val="00D22DD9"/>
    <w:rsid w:val="00D23AB7"/>
    <w:rsid w:val="00D2604F"/>
    <w:rsid w:val="00D46466"/>
    <w:rsid w:val="00D46A62"/>
    <w:rsid w:val="00D57187"/>
    <w:rsid w:val="00D5732E"/>
    <w:rsid w:val="00D6085F"/>
    <w:rsid w:val="00D63AFD"/>
    <w:rsid w:val="00D719C3"/>
    <w:rsid w:val="00D7563F"/>
    <w:rsid w:val="00D76FBA"/>
    <w:rsid w:val="00D86CA0"/>
    <w:rsid w:val="00D92E2E"/>
    <w:rsid w:val="00D95171"/>
    <w:rsid w:val="00D95581"/>
    <w:rsid w:val="00D965BD"/>
    <w:rsid w:val="00DA14CA"/>
    <w:rsid w:val="00DA1CCC"/>
    <w:rsid w:val="00DA324F"/>
    <w:rsid w:val="00DB1235"/>
    <w:rsid w:val="00DB16FB"/>
    <w:rsid w:val="00DB21F0"/>
    <w:rsid w:val="00DB3233"/>
    <w:rsid w:val="00DB6E4D"/>
    <w:rsid w:val="00DB70AE"/>
    <w:rsid w:val="00DC3651"/>
    <w:rsid w:val="00DC40BF"/>
    <w:rsid w:val="00DD5A7E"/>
    <w:rsid w:val="00DE238F"/>
    <w:rsid w:val="00DE2FF2"/>
    <w:rsid w:val="00DE4E36"/>
    <w:rsid w:val="00DE50F9"/>
    <w:rsid w:val="00DE6DA2"/>
    <w:rsid w:val="00DF04A0"/>
    <w:rsid w:val="00DF3169"/>
    <w:rsid w:val="00E01C2A"/>
    <w:rsid w:val="00E03E0D"/>
    <w:rsid w:val="00E07060"/>
    <w:rsid w:val="00E572B1"/>
    <w:rsid w:val="00E6331E"/>
    <w:rsid w:val="00E63EF8"/>
    <w:rsid w:val="00E66917"/>
    <w:rsid w:val="00E7120B"/>
    <w:rsid w:val="00E73016"/>
    <w:rsid w:val="00E760CB"/>
    <w:rsid w:val="00E852A1"/>
    <w:rsid w:val="00E9471B"/>
    <w:rsid w:val="00E971DB"/>
    <w:rsid w:val="00EA4427"/>
    <w:rsid w:val="00EA68E2"/>
    <w:rsid w:val="00EA6A80"/>
    <w:rsid w:val="00EB0170"/>
    <w:rsid w:val="00EB6399"/>
    <w:rsid w:val="00EB723B"/>
    <w:rsid w:val="00EC334D"/>
    <w:rsid w:val="00ED02B3"/>
    <w:rsid w:val="00ED421D"/>
    <w:rsid w:val="00ED53DD"/>
    <w:rsid w:val="00ED6635"/>
    <w:rsid w:val="00EE0C9D"/>
    <w:rsid w:val="00EE654B"/>
    <w:rsid w:val="00EF1F57"/>
    <w:rsid w:val="00EF3372"/>
    <w:rsid w:val="00F044B1"/>
    <w:rsid w:val="00F11C0C"/>
    <w:rsid w:val="00F15545"/>
    <w:rsid w:val="00F269CB"/>
    <w:rsid w:val="00F3157F"/>
    <w:rsid w:val="00F32778"/>
    <w:rsid w:val="00F36D1C"/>
    <w:rsid w:val="00F41F66"/>
    <w:rsid w:val="00F462B8"/>
    <w:rsid w:val="00F54F88"/>
    <w:rsid w:val="00F63B15"/>
    <w:rsid w:val="00F736A8"/>
    <w:rsid w:val="00F74513"/>
    <w:rsid w:val="00F746B5"/>
    <w:rsid w:val="00F77CF5"/>
    <w:rsid w:val="00F77EB4"/>
    <w:rsid w:val="00F81AC6"/>
    <w:rsid w:val="00F868CE"/>
    <w:rsid w:val="00F922E6"/>
    <w:rsid w:val="00F95AC1"/>
    <w:rsid w:val="00FB06EC"/>
    <w:rsid w:val="00FC1C73"/>
    <w:rsid w:val="00FD3652"/>
    <w:rsid w:val="00FD378B"/>
    <w:rsid w:val="00FD3F2E"/>
    <w:rsid w:val="00FD7123"/>
    <w:rsid w:val="00FE06DE"/>
    <w:rsid w:val="00FE2A8E"/>
    <w:rsid w:val="00FE3302"/>
    <w:rsid w:val="00FE3D16"/>
    <w:rsid w:val="00FE6E90"/>
    <w:rsid w:val="00FF7A20"/>
    <w:rsid w:val="026EAB08"/>
    <w:rsid w:val="03850A11"/>
    <w:rsid w:val="05097D95"/>
    <w:rsid w:val="06A1B566"/>
    <w:rsid w:val="0755B248"/>
    <w:rsid w:val="08F92A35"/>
    <w:rsid w:val="09C91C8B"/>
    <w:rsid w:val="09E992CE"/>
    <w:rsid w:val="0A0D6190"/>
    <w:rsid w:val="0B906E3B"/>
    <w:rsid w:val="0C939CF8"/>
    <w:rsid w:val="0E3EFFB5"/>
    <w:rsid w:val="0E9447FF"/>
    <w:rsid w:val="0EDB4F2C"/>
    <w:rsid w:val="0F49D295"/>
    <w:rsid w:val="0F800429"/>
    <w:rsid w:val="11ACBB52"/>
    <w:rsid w:val="15336BB6"/>
    <w:rsid w:val="15B068F9"/>
    <w:rsid w:val="15E74B75"/>
    <w:rsid w:val="1613EAB5"/>
    <w:rsid w:val="17831BD6"/>
    <w:rsid w:val="182F7BE6"/>
    <w:rsid w:val="183AB4E8"/>
    <w:rsid w:val="193024A5"/>
    <w:rsid w:val="1B539D98"/>
    <w:rsid w:val="1C697D79"/>
    <w:rsid w:val="1DACF8A2"/>
    <w:rsid w:val="20F0FF5B"/>
    <w:rsid w:val="21D05853"/>
    <w:rsid w:val="228F9E1C"/>
    <w:rsid w:val="2344F0A3"/>
    <w:rsid w:val="25EE42D1"/>
    <w:rsid w:val="2631DD41"/>
    <w:rsid w:val="292BB49C"/>
    <w:rsid w:val="29D5DE87"/>
    <w:rsid w:val="2BBDB43E"/>
    <w:rsid w:val="2C2C7CE8"/>
    <w:rsid w:val="2C363DB7"/>
    <w:rsid w:val="2C5D8455"/>
    <w:rsid w:val="2D5A8F1B"/>
    <w:rsid w:val="2DE744E5"/>
    <w:rsid w:val="2DFB30FB"/>
    <w:rsid w:val="309A9762"/>
    <w:rsid w:val="32B1CC7C"/>
    <w:rsid w:val="3316B4F6"/>
    <w:rsid w:val="3428273F"/>
    <w:rsid w:val="3535128F"/>
    <w:rsid w:val="36FEB553"/>
    <w:rsid w:val="39523FA4"/>
    <w:rsid w:val="398A2505"/>
    <w:rsid w:val="3A69648A"/>
    <w:rsid w:val="3B38485C"/>
    <w:rsid w:val="3C0534EB"/>
    <w:rsid w:val="3C405AA2"/>
    <w:rsid w:val="3C60EFBC"/>
    <w:rsid w:val="3D4E42B5"/>
    <w:rsid w:val="3D7557A7"/>
    <w:rsid w:val="400A2025"/>
    <w:rsid w:val="41CC9AD7"/>
    <w:rsid w:val="42A31302"/>
    <w:rsid w:val="42F68CF2"/>
    <w:rsid w:val="434E5CE7"/>
    <w:rsid w:val="43BD8439"/>
    <w:rsid w:val="43DD63D3"/>
    <w:rsid w:val="45014558"/>
    <w:rsid w:val="46077E8E"/>
    <w:rsid w:val="4697321E"/>
    <w:rsid w:val="47965A7C"/>
    <w:rsid w:val="4A3B92CA"/>
    <w:rsid w:val="4A446B97"/>
    <w:rsid w:val="4B48BE09"/>
    <w:rsid w:val="4C0F977C"/>
    <w:rsid w:val="4CA2B8D7"/>
    <w:rsid w:val="50D90F93"/>
    <w:rsid w:val="5123CF52"/>
    <w:rsid w:val="52835F98"/>
    <w:rsid w:val="52DE213C"/>
    <w:rsid w:val="5450D7F4"/>
    <w:rsid w:val="54551BE4"/>
    <w:rsid w:val="545C1EF0"/>
    <w:rsid w:val="548DD61B"/>
    <w:rsid w:val="551CA7B7"/>
    <w:rsid w:val="563D60C4"/>
    <w:rsid w:val="569CD591"/>
    <w:rsid w:val="58B29281"/>
    <w:rsid w:val="593AC9D1"/>
    <w:rsid w:val="59B7ED2D"/>
    <w:rsid w:val="5A6DC13C"/>
    <w:rsid w:val="5CCFCF2E"/>
    <w:rsid w:val="5E194A66"/>
    <w:rsid w:val="5E5B74C8"/>
    <w:rsid w:val="6101CA8C"/>
    <w:rsid w:val="6577ED2C"/>
    <w:rsid w:val="6713BD8D"/>
    <w:rsid w:val="67DA29EA"/>
    <w:rsid w:val="6866F8A6"/>
    <w:rsid w:val="6886782D"/>
    <w:rsid w:val="6892433F"/>
    <w:rsid w:val="692FA1A4"/>
    <w:rsid w:val="6ABADA68"/>
    <w:rsid w:val="6B1D19E5"/>
    <w:rsid w:val="6BBB6FF8"/>
    <w:rsid w:val="6C9BCD48"/>
    <w:rsid w:val="6CB01F30"/>
    <w:rsid w:val="72EFA46D"/>
    <w:rsid w:val="73A49F31"/>
    <w:rsid w:val="7483B657"/>
    <w:rsid w:val="75D63AA6"/>
    <w:rsid w:val="76B7AF7D"/>
    <w:rsid w:val="773C9E29"/>
    <w:rsid w:val="799CC079"/>
    <w:rsid w:val="7A61CC8B"/>
    <w:rsid w:val="7B58F91A"/>
    <w:rsid w:val="7C52E83D"/>
    <w:rsid w:val="7CAD1A9D"/>
    <w:rsid w:val="7CF0E29C"/>
    <w:rsid w:val="7D03C1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20"/>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bwlistitemmargb">
    <w:name w:val="bwlistitemmargb"/>
    <w:basedOn w:val="Normal"/>
    <w:rsid w:val="002876AF"/>
    <w:pPr>
      <w:spacing w:before="100" w:beforeAutospacing="1" w:after="100" w:afterAutospacing="1"/>
    </w:pPr>
  </w:style>
  <w:style w:type="character" w:customStyle="1" w:styleId="normaltextrun">
    <w:name w:val="normaltextrun"/>
    <w:basedOn w:val="DefaultParagraphFont"/>
    <w:rsid w:val="002876AF"/>
  </w:style>
  <w:style w:type="character" w:styleId="UnresolvedMention">
    <w:name w:val="Unresolved Mention"/>
    <w:basedOn w:val="DefaultParagraphFont"/>
    <w:uiPriority w:val="99"/>
    <w:semiHidden/>
    <w:unhideWhenUsed/>
    <w:rsid w:val="00571A00"/>
    <w:rPr>
      <w:color w:val="605E5C"/>
      <w:shd w:val="clear" w:color="auto" w:fill="E1DFDD"/>
    </w:rPr>
  </w:style>
  <w:style w:type="character" w:customStyle="1" w:styleId="cf01">
    <w:name w:val="cf01"/>
    <w:basedOn w:val="DefaultParagraphFont"/>
    <w:rsid w:val="005464C8"/>
    <w:rPr>
      <w:rFonts w:ascii="Segoe UI" w:hAnsi="Segoe UI" w:cs="Segoe UI" w:hint="default"/>
      <w:sz w:val="18"/>
      <w:szCs w:val="18"/>
    </w:rPr>
  </w:style>
  <w:style w:type="paragraph" w:customStyle="1" w:styleId="xmsonormal">
    <w:name w:val="x_msonormal"/>
    <w:basedOn w:val="Normal"/>
    <w:rsid w:val="005464C8"/>
    <w:pPr>
      <w:spacing w:before="100" w:beforeAutospacing="1" w:after="100" w:afterAutospacing="1"/>
    </w:pPr>
    <w:rPr>
      <w:lang w:eastAsia="en-GB"/>
    </w:rPr>
  </w:style>
  <w:style w:type="character" w:styleId="FollowedHyperlink">
    <w:name w:val="FollowedHyperlink"/>
    <w:basedOn w:val="DefaultParagraphFont"/>
    <w:semiHidden/>
    <w:unhideWhenUsed/>
    <w:rsid w:val="006C760C"/>
    <w:rPr>
      <w:color w:val="800080" w:themeColor="followedHyperlink"/>
      <w:u w:val="single"/>
    </w:rPr>
  </w:style>
  <w:style w:type="character" w:customStyle="1" w:styleId="eop">
    <w:name w:val="eop"/>
    <w:basedOn w:val="DefaultParagraphFont"/>
    <w:rsid w:val="004F50B2"/>
  </w:style>
  <w:style w:type="character" w:customStyle="1" w:styleId="apple-converted-space">
    <w:name w:val="apple-converted-space"/>
    <w:basedOn w:val="DefaultParagraphFont"/>
    <w:rsid w:val="005072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18859118">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35409075">
      <w:bodyDiv w:val="1"/>
      <w:marLeft w:val="0"/>
      <w:marRight w:val="0"/>
      <w:marTop w:val="0"/>
      <w:marBottom w:val="0"/>
      <w:divBdr>
        <w:top w:val="none" w:sz="0" w:space="0" w:color="auto"/>
        <w:left w:val="none" w:sz="0" w:space="0" w:color="auto"/>
        <w:bottom w:val="none" w:sz="0" w:space="0" w:color="auto"/>
        <w:right w:val="none" w:sz="0" w:space="0" w:color="auto"/>
      </w:divBdr>
    </w:div>
    <w:div w:id="969941236">
      <w:bodyDiv w:val="1"/>
      <w:marLeft w:val="0"/>
      <w:marRight w:val="0"/>
      <w:marTop w:val="0"/>
      <w:marBottom w:val="0"/>
      <w:divBdr>
        <w:top w:val="none" w:sz="0" w:space="0" w:color="auto"/>
        <w:left w:val="none" w:sz="0" w:space="0" w:color="auto"/>
        <w:bottom w:val="none" w:sz="0" w:space="0" w:color="auto"/>
        <w:right w:val="none" w:sz="0" w:space="0" w:color="auto"/>
      </w:divBdr>
    </w:div>
    <w:div w:id="985745221">
      <w:bodyDiv w:val="1"/>
      <w:marLeft w:val="0"/>
      <w:marRight w:val="0"/>
      <w:marTop w:val="0"/>
      <w:marBottom w:val="0"/>
      <w:divBdr>
        <w:top w:val="none" w:sz="0" w:space="0" w:color="auto"/>
        <w:left w:val="none" w:sz="0" w:space="0" w:color="auto"/>
        <w:bottom w:val="none" w:sz="0" w:space="0" w:color="auto"/>
        <w:right w:val="none" w:sz="0" w:space="0" w:color="auto"/>
      </w:divBdr>
      <w:divsChild>
        <w:div w:id="1691641851">
          <w:marLeft w:val="446"/>
          <w:marRight w:val="0"/>
          <w:marTop w:val="240"/>
          <w:marBottom w:val="240"/>
          <w:divBdr>
            <w:top w:val="none" w:sz="0" w:space="0" w:color="auto"/>
            <w:left w:val="none" w:sz="0" w:space="0" w:color="auto"/>
            <w:bottom w:val="none" w:sz="0" w:space="0" w:color="auto"/>
            <w:right w:val="none" w:sz="0" w:space="0" w:color="auto"/>
          </w:divBdr>
        </w:div>
      </w:divsChild>
    </w:div>
    <w:div w:id="1060439548">
      <w:bodyDiv w:val="1"/>
      <w:marLeft w:val="0"/>
      <w:marRight w:val="0"/>
      <w:marTop w:val="0"/>
      <w:marBottom w:val="0"/>
      <w:divBdr>
        <w:top w:val="none" w:sz="0" w:space="0" w:color="auto"/>
        <w:left w:val="none" w:sz="0" w:space="0" w:color="auto"/>
        <w:bottom w:val="none" w:sz="0" w:space="0" w:color="auto"/>
        <w:right w:val="none" w:sz="0" w:space="0" w:color="auto"/>
      </w:divBdr>
    </w:div>
    <w:div w:id="1103300095">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47632301">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388337977">
      <w:bodyDiv w:val="1"/>
      <w:marLeft w:val="0"/>
      <w:marRight w:val="0"/>
      <w:marTop w:val="0"/>
      <w:marBottom w:val="0"/>
      <w:divBdr>
        <w:top w:val="none" w:sz="0" w:space="0" w:color="auto"/>
        <w:left w:val="none" w:sz="0" w:space="0" w:color="auto"/>
        <w:bottom w:val="none" w:sz="0" w:space="0" w:color="auto"/>
        <w:right w:val="none" w:sz="0" w:space="0" w:color="auto"/>
      </w:divBdr>
      <w:divsChild>
        <w:div w:id="1020545658">
          <w:marLeft w:val="446"/>
          <w:marRight w:val="0"/>
          <w:marTop w:val="240"/>
          <w:marBottom w:val="240"/>
          <w:divBdr>
            <w:top w:val="none" w:sz="0" w:space="0" w:color="auto"/>
            <w:left w:val="none" w:sz="0" w:space="0" w:color="auto"/>
            <w:bottom w:val="none" w:sz="0" w:space="0" w:color="auto"/>
            <w:right w:val="none" w:sz="0" w:space="0" w:color="auto"/>
          </w:divBdr>
        </w:div>
      </w:divsChild>
    </w:div>
    <w:div w:id="1394428670">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65998306">
      <w:bodyDiv w:val="1"/>
      <w:marLeft w:val="0"/>
      <w:marRight w:val="0"/>
      <w:marTop w:val="0"/>
      <w:marBottom w:val="0"/>
      <w:divBdr>
        <w:top w:val="none" w:sz="0" w:space="0" w:color="auto"/>
        <w:left w:val="none" w:sz="0" w:space="0" w:color="auto"/>
        <w:bottom w:val="none" w:sz="0" w:space="0" w:color="auto"/>
        <w:right w:val="none" w:sz="0" w:space="0" w:color="auto"/>
      </w:divBdr>
    </w:div>
    <w:div w:id="1549368762">
      <w:bodyDiv w:val="1"/>
      <w:marLeft w:val="0"/>
      <w:marRight w:val="0"/>
      <w:marTop w:val="0"/>
      <w:marBottom w:val="0"/>
      <w:divBdr>
        <w:top w:val="none" w:sz="0" w:space="0" w:color="auto"/>
        <w:left w:val="none" w:sz="0" w:space="0" w:color="auto"/>
        <w:bottom w:val="none" w:sz="0" w:space="0" w:color="auto"/>
        <w:right w:val="none" w:sz="0" w:space="0" w:color="auto"/>
      </w:divBdr>
    </w:div>
    <w:div w:id="1576279115">
      <w:bodyDiv w:val="1"/>
      <w:marLeft w:val="0"/>
      <w:marRight w:val="0"/>
      <w:marTop w:val="0"/>
      <w:marBottom w:val="0"/>
      <w:divBdr>
        <w:top w:val="none" w:sz="0" w:space="0" w:color="auto"/>
        <w:left w:val="none" w:sz="0" w:space="0" w:color="auto"/>
        <w:bottom w:val="none" w:sz="0" w:space="0" w:color="auto"/>
        <w:right w:val="none" w:sz="0" w:space="0" w:color="auto"/>
      </w:divBdr>
      <w:divsChild>
        <w:div w:id="163788876">
          <w:marLeft w:val="446"/>
          <w:marRight w:val="0"/>
          <w:marTop w:val="240"/>
          <w:marBottom w:val="240"/>
          <w:divBdr>
            <w:top w:val="none" w:sz="0" w:space="0" w:color="auto"/>
            <w:left w:val="none" w:sz="0" w:space="0" w:color="auto"/>
            <w:bottom w:val="none" w:sz="0" w:space="0" w:color="auto"/>
            <w:right w:val="none" w:sz="0" w:space="0" w:color="auto"/>
          </w:divBdr>
        </w:div>
      </w:divsChild>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80556276">
      <w:bodyDiv w:val="1"/>
      <w:marLeft w:val="0"/>
      <w:marRight w:val="0"/>
      <w:marTop w:val="0"/>
      <w:marBottom w:val="0"/>
      <w:divBdr>
        <w:top w:val="none" w:sz="0" w:space="0" w:color="auto"/>
        <w:left w:val="none" w:sz="0" w:space="0" w:color="auto"/>
        <w:bottom w:val="none" w:sz="0" w:space="0" w:color="auto"/>
        <w:right w:val="none" w:sz="0" w:space="0" w:color="auto"/>
      </w:divBdr>
      <w:divsChild>
        <w:div w:id="220023429">
          <w:marLeft w:val="446"/>
          <w:marRight w:val="0"/>
          <w:marTop w:val="240"/>
          <w:marBottom w:val="240"/>
          <w:divBdr>
            <w:top w:val="none" w:sz="0" w:space="0" w:color="auto"/>
            <w:left w:val="none" w:sz="0" w:space="0" w:color="auto"/>
            <w:bottom w:val="none" w:sz="0" w:space="0" w:color="auto"/>
            <w:right w:val="none" w:sz="0" w:space="0" w:color="auto"/>
          </w:divBdr>
        </w:div>
      </w:divsChild>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www.emerson.com/it-it/automation/services-consulting/project-services/systems-project-services/feed/modernization-and-migration-services/deltav-revamp"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cts.businesswire.com/ct/CT?id=smartlink&amp;url=https%3A%2F%2Ftwitter.com%2Femr_automation&amp;esheet=51875561&amp;newsitemid=20181001005695&amp;lan=en-US&amp;anchor=Twitter&amp;index=4&amp;md5=ba58cc664599328143a634b51806917c"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it-it/automation/operations-business-management/dynamic-simulation" TargetMode="External"/><Relationship Id="rId25" Type="http://schemas.openxmlformats.org/officeDocument/2006/relationships/hyperlink" Target="https://www.emerson.com/en-us" TargetMode="External"/><Relationship Id="rId2" Type="http://schemas.openxmlformats.org/officeDocument/2006/relationships/customXml" Target="../customXml/item2.xml"/><Relationship Id="rId16" Type="http://schemas.openxmlformats.org/officeDocument/2006/relationships/hyperlink" Target="https://www.emerson.com/it-it/automation/asset-performance-management/field-device-management/asset-management-software/ams-device-manager" TargetMode="External"/><Relationship Id="rId20" Type="http://schemas.openxmlformats.org/officeDocument/2006/relationships/hyperlink" Target="http://cts.businesswire.com/ct/CT?id=smartlink&amp;url=http%3A%2F%2Femersonexchange365.com%2F&amp;esheet=51875561&amp;newsitemid=20181001005695&amp;lan=en-US&amp;anchor=Emerson+Exchange+365+Community&amp;index=3&amp;md5=39fc8ba5154629e3bf4c87a571a5bdd0"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cts.businesswire.com/ct/CT?id=smartlink&amp;url=https%3A%2F%2Fwww.youtube.com%2FEmersonautomationsolutions&amp;esheet=51875561&amp;newsitemid=20181001005695&amp;lan=en-US&amp;anchor=YouTube&amp;index=8&amp;md5=127df2a39a1d48d7f7761d078e3f8e94" TargetMode="External"/><Relationship Id="rId5" Type="http://schemas.openxmlformats.org/officeDocument/2006/relationships/styles" Target="styles.xml"/><Relationship Id="rId15" Type="http://schemas.openxmlformats.org/officeDocument/2006/relationships/hyperlink" Target="https://www.emerson.com/it-it/automation/control-and-safety-systems/distributed-control-systems-dcs/deltav-distributed-control-system/deltav-live" TargetMode="External"/><Relationship Id="rId23" Type="http://schemas.openxmlformats.org/officeDocument/2006/relationships/hyperlink" Target="http://cts.businesswire.com/ct/CT?id=smartlink&amp;url=https%3A%2F%2Fwww.linkedin.com%2Fcompany%2Femerson-automation-solutions%2F&amp;esheet=51875561&amp;newsitemid=20181001005695&amp;lan=en-US&amp;anchor=LinkedIn&amp;index=6&amp;md5=3240454de1acb791b8bdd34f4091b947" TargetMode="External"/><Relationship Id="rId10" Type="http://schemas.openxmlformats.org/officeDocument/2006/relationships/image" Target="media/image1.wmf"/><Relationship Id="rId19" Type="http://schemas.openxmlformats.org/officeDocument/2006/relationships/hyperlink" Target="https://go.emersonautomation.com/en-public-relations-inquiries?_gl=1*1jyypz3*_ga*MTExNzQ1NzgyMC4xNjY2MDE0NTIy*_ga_1MGRRDNV9H*MTY2NjczNTU1MC4zMi4wLjE2NjY3MzU1NTAuMC4wLj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it-it/automation/deltav" TargetMode="External"/><Relationship Id="rId22" Type="http://schemas.openxmlformats.org/officeDocument/2006/relationships/hyperlink" Target="http://cts.businesswire.com/ct/CT?id=smartlink&amp;url=https%3A%2F%2Fwww.facebook.com%2FEmersonAutomationSolutions%2F&amp;esheet=51875561&amp;newsitemid=20181001005695&amp;lan=en-US&amp;anchor=Facebook&amp;index=5&amp;md5=15ffd0c89cf1ab5257cf4385acedb437"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Mash, Myra [AUTOSOL/SYSS/AUS]</DisplayName>
        <AccountId>42</AccountId>
        <AccountType/>
      </UserInfo>
    </SharedWithUsers>
  </documentManagement>
</p:properties>
</file>

<file path=customXml/itemProps1.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2.xml><?xml version="1.0" encoding="utf-8"?>
<ds:datastoreItem xmlns:ds="http://schemas.openxmlformats.org/officeDocument/2006/customXml" ds:itemID="{A0B5B2CC-2A20-4A4A-8438-6D19D8E4F1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1051</Words>
  <Characters>5992</Characters>
  <Application>Microsoft Office Word</Application>
  <DocSecurity>0</DocSecurity>
  <Lines>49</Lines>
  <Paragraphs>14</Paragraphs>
  <ScaleCrop>false</ScaleCrop>
  <Company>CSI</Company>
  <LinksUpToDate>false</LinksUpToDate>
  <CharactersWithSpaces>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Moreno, Jacqueline [EMR/ENT/MKT/AUS]</cp:lastModifiedBy>
  <cp:revision>2</cp:revision>
  <cp:lastPrinted>2015-09-25T18:30:00Z</cp:lastPrinted>
  <dcterms:created xsi:type="dcterms:W3CDTF">2024-02-23T17:38:00Z</dcterms:created>
  <dcterms:modified xsi:type="dcterms:W3CDTF">2024-02-23T17:38:00Z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d38901aa-f724-46bf-bb4f-aef09392934b_Enabled">
    <vt:lpwstr>true</vt:lpwstr>
  </property>
  <property fmtid="{D5CDD505-2E9C-101B-9397-08002B2CF9AE}" pid="19" name="MSIP_Label_d38901aa-f724-46bf-bb4f-aef09392934b_SetDate">
    <vt:lpwstr>2023-02-22T14:49:16Z</vt:lpwstr>
  </property>
  <property fmtid="{D5CDD505-2E9C-101B-9397-08002B2CF9AE}" pid="20" name="MSIP_Label_d38901aa-f724-46bf-bb4f-aef09392934b_Method">
    <vt:lpwstr>Standard</vt:lpwstr>
  </property>
  <property fmtid="{D5CDD505-2E9C-101B-9397-08002B2CF9AE}" pid="21" name="MSIP_Label_d38901aa-f724-46bf-bb4f-aef09392934b_Name">
    <vt:lpwstr>Internal - No Label</vt:lpwstr>
  </property>
  <property fmtid="{D5CDD505-2E9C-101B-9397-08002B2CF9AE}" pid="22" name="MSIP_Label_d38901aa-f724-46bf-bb4f-aef09392934b_SiteId">
    <vt:lpwstr>eb06985d-06ca-4a17-81da-629ab99f6505</vt:lpwstr>
  </property>
  <property fmtid="{D5CDD505-2E9C-101B-9397-08002B2CF9AE}" pid="23" name="MSIP_Label_d38901aa-f724-46bf-bb4f-aef09392934b_ActionId">
    <vt:lpwstr>231ad156-fd02-43ef-a37e-14de043ee8fe</vt:lpwstr>
  </property>
  <property fmtid="{D5CDD505-2E9C-101B-9397-08002B2CF9AE}" pid="24" name="MSIP_Label_d38901aa-f724-46bf-bb4f-aef09392934b_ContentBits">
    <vt:lpwstr>0</vt:lpwstr>
  </property>
  <property fmtid="{D5CDD505-2E9C-101B-9397-08002B2CF9AE}" pid="25" name="MediaServiceImageTags">
    <vt:lpwstr/>
  </property>
  <property fmtid="{D5CDD505-2E9C-101B-9397-08002B2CF9AE}" pid="26" name="MSIP_Label_ab600bf3-54ae-4595-bfc0-4225f2e608de_Enabled">
    <vt:lpwstr>true</vt:lpwstr>
  </property>
  <property fmtid="{D5CDD505-2E9C-101B-9397-08002B2CF9AE}" pid="27" name="MSIP_Label_ab600bf3-54ae-4595-bfc0-4225f2e608de_SetDate">
    <vt:lpwstr>2023-12-12T15:06:41Z</vt:lpwstr>
  </property>
  <property fmtid="{D5CDD505-2E9C-101B-9397-08002B2CF9AE}" pid="28" name="MSIP_Label_ab600bf3-54ae-4595-bfc0-4225f2e608de_Method">
    <vt:lpwstr>Standard</vt:lpwstr>
  </property>
  <property fmtid="{D5CDD505-2E9C-101B-9397-08002B2CF9AE}" pid="29" name="MSIP_Label_ab600bf3-54ae-4595-bfc0-4225f2e608de_Name">
    <vt:lpwstr>ab600bf3-54ae-4595-bfc0-4225f2e608de</vt:lpwstr>
  </property>
  <property fmtid="{D5CDD505-2E9C-101B-9397-08002B2CF9AE}" pid="30" name="MSIP_Label_ab600bf3-54ae-4595-bfc0-4225f2e608de_SiteId">
    <vt:lpwstr>fbe62081-06d8-481d-baa0-34149cfefa5f</vt:lpwstr>
  </property>
  <property fmtid="{D5CDD505-2E9C-101B-9397-08002B2CF9AE}" pid="31" name="MSIP_Label_ab600bf3-54ae-4595-bfc0-4225f2e608de_ActionId">
    <vt:lpwstr>960c1792-14a2-485b-8214-c53d7eff073a</vt:lpwstr>
  </property>
  <property fmtid="{D5CDD505-2E9C-101B-9397-08002B2CF9AE}" pid="32" name="MSIP_Label_ab600bf3-54ae-4595-bfc0-4225f2e608de_ContentBits">
    <vt:lpwstr>0</vt:lpwstr>
  </property>
</Properties>
</file>