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7A55A" w14:textId="2A99FE9F" w:rsidR="00067089" w:rsidRDefault="009C408F" w:rsidP="00441414">
      <w:pPr>
        <w:shd w:val="clear" w:color="auto" w:fill="FFFFFF"/>
        <w:rPr>
          <w:rFonts w:ascii="Arial" w:hAnsi="Arial" w:cs="Arial"/>
          <w:b/>
          <w:sz w:val="20"/>
          <w:szCs w:val="20"/>
        </w:rPr>
      </w:pPr>
      <w:r w:rsidRPr="00A9136D">
        <w:rPr>
          <w:rFonts w:ascii="Arial" w:hAnsi="Arial"/>
          <w:noProof/>
          <w:sz w:val="20"/>
        </w:rPr>
        <mc:AlternateContent>
          <mc:Choice Requires="wps">
            <w:drawing>
              <wp:anchor distT="0" distB="0" distL="114300" distR="114300" simplePos="0" relativeHeight="251661312" behindDoc="0" locked="0" layoutInCell="1" allowOverlap="1" wp14:anchorId="70C9DE2B" wp14:editId="6EAED85C">
                <wp:simplePos x="0" y="0"/>
                <wp:positionH relativeFrom="margin">
                  <wp:posOffset>3829050</wp:posOffset>
                </wp:positionH>
                <wp:positionV relativeFrom="paragraph">
                  <wp:posOffset>-171450</wp:posOffset>
                </wp:positionV>
                <wp:extent cx="2628900" cy="469265"/>
                <wp:effectExtent l="0" t="0" r="0" b="6985"/>
                <wp:wrapNone/>
                <wp:docPr id="8" name="Text Box 8"/>
                <wp:cNvGraphicFramePr/>
                <a:graphic xmlns:a="http://schemas.openxmlformats.org/drawingml/2006/main">
                  <a:graphicData uri="http://schemas.microsoft.com/office/word/2010/wordprocessingShape">
                    <wps:wsp>
                      <wps:cNvSpPr txBox="1"/>
                      <wps:spPr>
                        <a:xfrm>
                          <a:off x="0" y="0"/>
                          <a:ext cx="2628900" cy="469265"/>
                        </a:xfrm>
                        <a:prstGeom prst="rect">
                          <a:avLst/>
                        </a:prstGeom>
                        <a:solidFill>
                          <a:sysClr val="window" lastClr="FFFFFF"/>
                        </a:solidFill>
                        <a:ln w="6350">
                          <a:noFill/>
                        </a:ln>
                      </wps:spPr>
                      <wps:txbx>
                        <w:txbxContent>
                          <w:p w14:paraId="7B846855" w14:textId="77777777" w:rsidR="009C408F" w:rsidRDefault="009C408F" w:rsidP="009C408F">
                            <w:r w:rsidRPr="0055456C">
                              <w:rPr>
                                <w:rFonts w:ascii="Arial" w:hAnsi="Arial" w:cs="Arial"/>
                                <w:color w:val="232F65"/>
                                <w:sz w:val="60"/>
                                <w:szCs w:val="60"/>
                              </w:rPr>
                              <w:t>Nota de prensa</w:t>
                            </w:r>
                          </w:p>
                          <w:p w14:paraId="21A373C6" w14:textId="77777777" w:rsidR="009C408F" w:rsidRDefault="009C408F" w:rsidP="009C408F"/>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C9DE2B" id="_x0000_t202" coordsize="21600,21600" o:spt="202" path="m,l,21600r21600,l21600,xe">
                <v:stroke joinstyle="miter"/>
                <v:path gradientshapeok="t" o:connecttype="rect"/>
              </v:shapetype>
              <v:shape id="Text Box 8" o:spid="_x0000_s1026" type="#_x0000_t202" style="position:absolute;margin-left:301.5pt;margin-top:-13.5pt;width:207pt;height:36.9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" fillcolor="window" stroked="f" strokeweight=".5pt">
                <v:textbox inset="0,0,0,0">
                  <w:txbxContent>
                    <w:p w14:paraId="7B846855" w14:textId="77777777" w:rsidR="009C408F" w:rsidRDefault="009C408F" w:rsidP="009C408F">
                      <w:r w:rsidRPr="0055456C">
                        <w:rPr>
                          <w:rFonts w:ascii="Arial" w:hAnsi="Arial" w:cs="Arial"/>
                          <w:color w:val="232F65"/>
                          <w:sz w:val="60"/>
                          <w:szCs w:val="60"/>
                        </w:rPr>
                        <w:t>Nota de prensa</w:t>
                      </w:r>
                    </w:p>
                    <w:p w14:paraId="21A373C6" w14:textId="77777777" w:rsidR="009C408F" w:rsidRDefault="009C408F" w:rsidP="009C408F"/>
                  </w:txbxContent>
                </v:textbox>
                <w10:wrap anchorx="margin"/>
              </v:shape>
            </w:pict>
          </mc:Fallback>
        </mc:AlternateContent>
      </w:r>
      <w:r w:rsidR="00067089" w:rsidRPr="0079187E">
        <w:rPr>
          <w:noProof/>
        </w:rPr>
        <mc:AlternateContent>
          <mc:Choice Requires="wpg">
            <w:drawing>
              <wp:anchor distT="0" distB="0" distL="114300" distR="114300" simplePos="0" relativeHeight="251659264" behindDoc="0" locked="0" layoutInCell="1" allowOverlap="1" wp14:anchorId="780843BC" wp14:editId="701B6E5E">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F3783B1" id="Group 2" o:spid="_x0000_s1026" style="position:absolute;margin-left:-50.75pt;margin-top:-67.4pt;width:576.75pt;height:127.5pt;z-index:251659264"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p>
    <w:p w14:paraId="721F5B3D" w14:textId="77777777" w:rsidR="00067089" w:rsidRDefault="00067089" w:rsidP="00441414">
      <w:pPr>
        <w:shd w:val="clear" w:color="auto" w:fill="FFFFFF"/>
        <w:rPr>
          <w:rFonts w:ascii="Arial" w:hAnsi="Arial" w:cs="Arial"/>
          <w:b/>
          <w:sz w:val="20"/>
          <w:szCs w:val="20"/>
        </w:rPr>
      </w:pPr>
    </w:p>
    <w:p w14:paraId="37FC226E" w14:textId="77777777" w:rsidR="00067089" w:rsidRDefault="00067089" w:rsidP="00441414">
      <w:pPr>
        <w:shd w:val="clear" w:color="auto" w:fill="FFFFFF"/>
        <w:rPr>
          <w:rFonts w:ascii="Arial" w:hAnsi="Arial" w:cs="Arial"/>
          <w:b/>
          <w:sz w:val="20"/>
          <w:szCs w:val="20"/>
        </w:rPr>
      </w:pPr>
    </w:p>
    <w:p w14:paraId="5EC1A5C2" w14:textId="2108B276" w:rsidR="00067089" w:rsidRDefault="00067089" w:rsidP="00441414">
      <w:pPr>
        <w:shd w:val="clear" w:color="auto" w:fill="FFFFFF"/>
        <w:rPr>
          <w:rFonts w:ascii="Arial" w:hAnsi="Arial" w:cs="Arial"/>
          <w:b/>
          <w:sz w:val="20"/>
          <w:szCs w:val="20"/>
        </w:rPr>
      </w:pPr>
    </w:p>
    <w:p w14:paraId="4600EE79" w14:textId="65B32F08" w:rsidR="00067089" w:rsidRDefault="009C408F" w:rsidP="00441414">
      <w:pPr>
        <w:shd w:val="clear" w:color="auto" w:fill="FFFFFF"/>
        <w:rPr>
          <w:rFonts w:ascii="Arial" w:hAnsi="Arial" w:cs="Arial"/>
          <w:b/>
          <w:sz w:val="20"/>
          <w:szCs w:val="20"/>
        </w:rPr>
      </w:pPr>
      <w:r w:rsidRPr="00A9136D">
        <w:rPr>
          <w:rFonts w:ascii="Arial" w:hAnsi="Arial"/>
          <w:noProof/>
          <w:sz w:val="20"/>
        </w:rPr>
        <mc:AlternateContent>
          <mc:Choice Requires="wps">
            <w:drawing>
              <wp:anchor distT="0" distB="0" distL="114300" distR="114300" simplePos="0" relativeHeight="251663360" behindDoc="0" locked="0" layoutInCell="1" allowOverlap="1" wp14:anchorId="791E899B" wp14:editId="7FA6445C">
                <wp:simplePos x="0" y="0"/>
                <wp:positionH relativeFrom="margin">
                  <wp:posOffset>3857625</wp:posOffset>
                </wp:positionH>
                <wp:positionV relativeFrom="paragraph">
                  <wp:posOffset>53975</wp:posOffset>
                </wp:positionV>
                <wp:extent cx="1543050" cy="161925"/>
                <wp:effectExtent l="0" t="0" r="0" b="9525"/>
                <wp:wrapNone/>
                <wp:docPr id="9" name="Text Box 9"/>
                <wp:cNvGraphicFramePr/>
                <a:graphic xmlns:a="http://schemas.openxmlformats.org/drawingml/2006/main">
                  <a:graphicData uri="http://schemas.microsoft.com/office/word/2010/wordprocessingShape">
                    <wps:wsp>
                      <wps:cNvSpPr txBox="1"/>
                      <wps:spPr>
                        <a:xfrm>
                          <a:off x="0" y="0"/>
                          <a:ext cx="1543050" cy="161925"/>
                        </a:xfrm>
                        <a:prstGeom prst="rect">
                          <a:avLst/>
                        </a:prstGeom>
                        <a:solidFill>
                          <a:sysClr val="window" lastClr="FFFFFF"/>
                        </a:solidFill>
                        <a:ln w="6350">
                          <a:noFill/>
                        </a:ln>
                      </wps:spPr>
                      <wps:txbx>
                        <w:txbxContent>
                          <w:p w14:paraId="3155B7F3" w14:textId="77777777" w:rsidR="009C408F" w:rsidRPr="0055456C" w:rsidRDefault="009C408F" w:rsidP="009C408F">
                            <w:pPr>
                              <w:rPr>
                                <w:rFonts w:ascii="Arial" w:hAnsi="Arial" w:cs="Arial"/>
                                <w:b/>
                                <w:color w:val="232F65"/>
                                <w:sz w:val="16"/>
                                <w:szCs w:val="16"/>
                              </w:rPr>
                            </w:pPr>
                            <w:r w:rsidRPr="0055456C">
                              <w:rPr>
                                <w:rFonts w:ascii="Arial" w:hAnsi="Arial" w:cs="Arial"/>
                                <w:b/>
                                <w:color w:val="232F65"/>
                                <w:sz w:val="16"/>
                                <w:szCs w:val="16"/>
                              </w:rPr>
                              <w:t>Para publicación inmediata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1E899B" id="Text Box 9" o:spid="_x0000_s1027" type="#_x0000_t202" style="position:absolute;margin-left:303.75pt;margin-top:4.25pt;width:121.5pt;height:12.7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" fillcolor="window" stroked="f" strokeweight=".5pt">
                <v:textbox inset="0,0,0,0">
                  <w:txbxContent>
                    <w:p w14:paraId="3155B7F3" w14:textId="77777777" w:rsidR="009C408F" w:rsidRPr="0055456C" w:rsidRDefault="009C408F" w:rsidP="009C408F">
                      <w:pPr>
                        <w:rPr>
                          <w:rFonts w:ascii="Arial" w:hAnsi="Arial" w:cs="Arial"/>
                          <w:b/>
                          <w:color w:val="232F65"/>
                          <w:sz w:val="16"/>
                          <w:szCs w:val="16"/>
                        </w:rPr>
                      </w:pPr>
                      <w:r w:rsidRPr="0055456C">
                        <w:rPr>
                          <w:rFonts w:ascii="Arial" w:hAnsi="Arial" w:cs="Arial"/>
                          <w:b/>
                          <w:color w:val="232F65"/>
                          <w:sz w:val="16"/>
                          <w:szCs w:val="16"/>
                        </w:rPr>
                        <w:t>Para publicación inmediata</w:t>
                      </w:r>
                    </w:p>
                  </w:txbxContent>
                </v:textbox>
                <w10:wrap anchorx="margin"/>
              </v:shape>
            </w:pict>
          </mc:Fallback>
        </mc:AlternateContent>
      </w:r>
    </w:p>
    <w:p w14:paraId="2CC9807C" w14:textId="712DD87F" w:rsidR="00067089" w:rsidRDefault="00067089" w:rsidP="00441414">
      <w:pPr>
        <w:shd w:val="clear" w:color="auto" w:fill="FFFFFF"/>
        <w:rPr>
          <w:rFonts w:ascii="Arial" w:hAnsi="Arial" w:cs="Arial"/>
          <w:b/>
          <w:sz w:val="20"/>
          <w:szCs w:val="20"/>
        </w:rPr>
      </w:pPr>
    </w:p>
    <w:p w14:paraId="0331E506" w14:textId="160CB74A" w:rsidR="00571A00" w:rsidRDefault="00067089" w:rsidP="00092CF8">
      <w:pPr>
        <w:ind w:left="6120"/>
        <w:rPr>
          <w:rFonts w:ascii="Arial" w:eastAsia="Arial" w:hAnsi="Arial" w:cs="Arial"/>
          <w:sz w:val="20"/>
          <w:szCs w:val="20"/>
        </w:rPr>
      </w:pPr>
      <w:r>
        <w:rPr>
          <w:rFonts w:asciiTheme="minorHAnsi" w:hAnsiTheme="minorHAnsi"/>
          <w:sz w:val="16"/>
        </w:rPr>
        <w:t xml:space="preserve">                       </w:t>
      </w:r>
      <w:r w:rsidR="002E0113">
        <w:rPr>
          <w:rFonts w:asciiTheme="minorHAnsi" w:hAnsiTheme="minorHAnsi"/>
          <w:sz w:val="16"/>
        </w:rPr>
        <w:br/>
      </w:r>
      <w:r>
        <w:rPr>
          <w:rFonts w:ascii="Arial" w:hAnsi="Arial"/>
          <w:sz w:val="20"/>
        </w:rPr>
        <w:t>Contacto: Adrian Chesney</w:t>
      </w:r>
    </w:p>
    <w:p w14:paraId="22BE15F2" w14:textId="2C8D6222" w:rsidR="00092CF8" w:rsidRDefault="0088553B" w:rsidP="00092CF8">
      <w:pPr>
        <w:ind w:left="6120"/>
        <w:rPr>
          <w:rFonts w:ascii="Arial" w:eastAsia="Arial" w:hAnsi="Arial" w:cs="Arial"/>
          <w:sz w:val="20"/>
          <w:szCs w:val="20"/>
        </w:rPr>
      </w:pPr>
      <w:r>
        <w:rPr>
          <w:rFonts w:ascii="Arial" w:hAnsi="Arial"/>
          <w:sz w:val="20"/>
        </w:rPr>
        <w:t>+44 (0)2382 021319</w:t>
      </w:r>
    </w:p>
    <w:p w14:paraId="5258E730" w14:textId="2BCC1C83" w:rsidR="00092CF8" w:rsidRPr="000F26EC" w:rsidRDefault="0088553B" w:rsidP="00092CF8">
      <w:pPr>
        <w:ind w:left="6120"/>
        <w:rPr>
          <w:rFonts w:ascii="Arial" w:eastAsia="Arial" w:hAnsi="Arial" w:cs="Arial"/>
          <w:sz w:val="20"/>
          <w:szCs w:val="20"/>
        </w:rPr>
      </w:pPr>
      <w:r>
        <w:rPr>
          <w:rFonts w:ascii="Arial" w:hAnsi="Arial"/>
          <w:sz w:val="20"/>
        </w:rPr>
        <w:t>Adrian.Chesney@hhc-lewis.co.uk</w:t>
      </w:r>
    </w:p>
    <w:p w14:paraId="5B4087ED" w14:textId="2C2BD380" w:rsidR="002876AF" w:rsidRPr="000F26EC" w:rsidRDefault="002876AF" w:rsidP="00571A00">
      <w:pPr>
        <w:ind w:left="6120"/>
        <w:rPr>
          <w:rFonts w:ascii="Arial" w:hAnsi="Arial" w:cs="Arial"/>
        </w:rPr>
      </w:pPr>
    </w:p>
    <w:p w14:paraId="55AB8363" w14:textId="77777777" w:rsidR="002876AF" w:rsidRPr="000F26EC" w:rsidRDefault="002876AF" w:rsidP="002876AF">
      <w:pPr>
        <w:rPr>
          <w:rFonts w:ascii="Arial" w:hAnsi="Arial" w:cs="Arial"/>
        </w:rPr>
      </w:pPr>
    </w:p>
    <w:p w14:paraId="1BC4D4DE" w14:textId="4C26F68C" w:rsidR="00FD378B" w:rsidRPr="002F11DC" w:rsidRDefault="00FD378B" w:rsidP="00FD378B">
      <w:pPr>
        <w:jc w:val="center"/>
        <w:rPr>
          <w:rFonts w:ascii="Arial" w:hAnsi="Arial" w:cs="Arial"/>
          <w:b/>
          <w:bCs/>
          <w:sz w:val="28"/>
          <w:szCs w:val="28"/>
        </w:rPr>
      </w:pPr>
      <w:proofErr w:type="spellStart"/>
      <w:r>
        <w:rPr>
          <w:rFonts w:ascii="Arial" w:hAnsi="Arial"/>
          <w:b/>
          <w:sz w:val="28"/>
        </w:rPr>
        <w:t>LyondellBasell</w:t>
      </w:r>
      <w:proofErr w:type="spellEnd"/>
      <w:r>
        <w:rPr>
          <w:rFonts w:ascii="Arial" w:hAnsi="Arial"/>
          <w:b/>
          <w:sz w:val="28"/>
        </w:rPr>
        <w:t xml:space="preserve"> elige a Emerson para modernizar la tecnología de automatización en plantas de producción de olefinas</w:t>
      </w:r>
    </w:p>
    <w:p w14:paraId="2FE4396D" w14:textId="7644F6D7" w:rsidR="00EA6A80" w:rsidRPr="002F11DC" w:rsidRDefault="006D6442" w:rsidP="00EA6A80">
      <w:pPr>
        <w:jc w:val="center"/>
        <w:rPr>
          <w:rFonts w:ascii="Arial" w:hAnsi="Arial" w:cs="Arial"/>
          <w:i/>
          <w:iCs/>
        </w:rPr>
      </w:pPr>
      <w:r>
        <w:rPr>
          <w:rFonts w:ascii="Arial" w:hAnsi="Arial"/>
          <w:i/>
        </w:rPr>
        <w:t>La inteligencia artificial y las soluciones basadas en la nube ayudarán en la actualización de</w:t>
      </w:r>
      <w:r w:rsidR="00A54422">
        <w:rPr>
          <w:rFonts w:ascii="Arial" w:hAnsi="Arial"/>
          <w:i/>
        </w:rPr>
        <w:t>l</w:t>
      </w:r>
      <w:r>
        <w:rPr>
          <w:rFonts w:ascii="Arial" w:hAnsi="Arial"/>
          <w:i/>
        </w:rPr>
        <w:t xml:space="preserve"> software y sistema de control en la planta de fabricación más grande de Europa del gigante químico</w:t>
      </w:r>
    </w:p>
    <w:p w14:paraId="617BEA0E" w14:textId="77777777" w:rsidR="00EA6A80" w:rsidRPr="002F11DC" w:rsidRDefault="00EA6A80" w:rsidP="00EA6A80">
      <w:pPr>
        <w:rPr>
          <w:rFonts w:ascii="Arial" w:hAnsi="Arial" w:cs="Arial"/>
        </w:rPr>
      </w:pPr>
    </w:p>
    <w:p w14:paraId="69CF04A8" w14:textId="7CEC826A" w:rsidR="00EA6A80" w:rsidRPr="002F11DC" w:rsidRDefault="73A49F31" w:rsidP="00EA6A80">
      <w:pPr>
        <w:spacing w:line="276" w:lineRule="auto"/>
        <w:rPr>
          <w:rFonts w:ascii="Arial" w:hAnsi="Arial" w:cs="Arial"/>
          <w:sz w:val="22"/>
          <w:szCs w:val="22"/>
        </w:rPr>
      </w:pPr>
      <w:r>
        <w:rPr>
          <w:rFonts w:ascii="Arial" w:hAnsi="Arial"/>
          <w:sz w:val="22"/>
        </w:rPr>
        <w:t xml:space="preserve">LANGENFELD, Alemania (27 de febrero de 2023) – Emerson, líder global de software y tecnología, ha sido seleccionado por la compañía química multinacional </w:t>
      </w:r>
      <w:proofErr w:type="spellStart"/>
      <w:r>
        <w:rPr>
          <w:rFonts w:ascii="Arial" w:hAnsi="Arial"/>
          <w:sz w:val="22"/>
        </w:rPr>
        <w:t>LyondellBasell</w:t>
      </w:r>
      <w:proofErr w:type="spellEnd"/>
      <w:r>
        <w:rPr>
          <w:rFonts w:ascii="Arial" w:hAnsi="Arial"/>
          <w:sz w:val="22"/>
        </w:rPr>
        <w:t xml:space="preserve"> para modernizar los sistemas de control y el software de su complejo en </w:t>
      </w:r>
      <w:proofErr w:type="spellStart"/>
      <w:r>
        <w:rPr>
          <w:rFonts w:ascii="Arial" w:hAnsi="Arial"/>
          <w:sz w:val="22"/>
        </w:rPr>
        <w:t>Wesseling</w:t>
      </w:r>
      <w:proofErr w:type="spellEnd"/>
      <w:r>
        <w:rPr>
          <w:rFonts w:ascii="Arial" w:hAnsi="Arial"/>
          <w:sz w:val="22"/>
        </w:rPr>
        <w:t>, Alemania. La implementación de la tecnología de automatización avanzada ayudará a mejorar la operación de una planta de producción de butadieno y craqueo de etileno. Las herramientas digitales de Emerson y sus servicios de ingeniería de proyectos ayudarán a garantizar una transición uniforme durante la parada planificada de la planta en 2024.</w:t>
      </w:r>
    </w:p>
    <w:p w14:paraId="45F29E9C" w14:textId="77777777" w:rsidR="00EA6A80" w:rsidRPr="002F11DC" w:rsidRDefault="00EA6A80" w:rsidP="00EA6A80">
      <w:pPr>
        <w:spacing w:line="276" w:lineRule="auto"/>
        <w:rPr>
          <w:rFonts w:ascii="Arial" w:hAnsi="Arial" w:cs="Arial"/>
          <w:sz w:val="22"/>
          <w:szCs w:val="22"/>
        </w:rPr>
      </w:pPr>
    </w:p>
    <w:p w14:paraId="05BE66A1" w14:textId="453362B9" w:rsidR="00E73016" w:rsidRDefault="73A49F31" w:rsidP="00E73016">
      <w:pPr>
        <w:spacing w:line="276" w:lineRule="auto"/>
        <w:rPr>
          <w:rFonts w:ascii="Arial" w:hAnsi="Arial" w:cs="Arial"/>
          <w:sz w:val="22"/>
          <w:szCs w:val="22"/>
        </w:rPr>
      </w:pPr>
      <w:r>
        <w:rPr>
          <w:rFonts w:ascii="Arial" w:hAnsi="Arial"/>
          <w:sz w:val="22"/>
        </w:rPr>
        <w:t xml:space="preserve">El sitio de </w:t>
      </w:r>
      <w:proofErr w:type="spellStart"/>
      <w:r>
        <w:rPr>
          <w:rFonts w:ascii="Arial" w:hAnsi="Arial"/>
          <w:sz w:val="22"/>
        </w:rPr>
        <w:t>Wesseling</w:t>
      </w:r>
      <w:proofErr w:type="spellEnd"/>
      <w:r>
        <w:rPr>
          <w:rFonts w:ascii="Arial" w:hAnsi="Arial"/>
          <w:sz w:val="22"/>
        </w:rPr>
        <w:t xml:space="preserve"> es la planta de fabricación más grande de </w:t>
      </w:r>
      <w:proofErr w:type="spellStart"/>
      <w:r>
        <w:rPr>
          <w:rFonts w:ascii="Arial" w:hAnsi="Arial"/>
          <w:sz w:val="22"/>
        </w:rPr>
        <w:t>LyondellBasell</w:t>
      </w:r>
      <w:proofErr w:type="spellEnd"/>
      <w:r>
        <w:rPr>
          <w:rFonts w:ascii="Arial" w:hAnsi="Arial"/>
          <w:sz w:val="22"/>
        </w:rPr>
        <w:t xml:space="preserve"> en Europa. Como parte del programa de modernización global, </w:t>
      </w:r>
      <w:proofErr w:type="spellStart"/>
      <w:r>
        <w:rPr>
          <w:rFonts w:ascii="Arial" w:hAnsi="Arial"/>
          <w:sz w:val="22"/>
        </w:rPr>
        <w:t>LyondellBasell</w:t>
      </w:r>
      <w:proofErr w:type="spellEnd"/>
      <w:r>
        <w:rPr>
          <w:rFonts w:ascii="Arial" w:hAnsi="Arial"/>
          <w:sz w:val="22"/>
        </w:rPr>
        <w:t xml:space="preserve"> está homologando su tecnología de sistemas de control. Emerson fue seleccionado para el proyecto después de demostrar que podría implementar todas las mejoras de hardware y software durante el período de </w:t>
      </w:r>
      <w:r w:rsidR="00A54422">
        <w:rPr>
          <w:rFonts w:ascii="Arial" w:hAnsi="Arial"/>
          <w:sz w:val="22"/>
        </w:rPr>
        <w:t xml:space="preserve">la </w:t>
      </w:r>
      <w:r>
        <w:rPr>
          <w:rFonts w:ascii="Arial" w:hAnsi="Arial"/>
          <w:sz w:val="22"/>
        </w:rPr>
        <w:t xml:space="preserve">parada programada de dos semanas. </w:t>
      </w:r>
    </w:p>
    <w:p w14:paraId="3A3023D4" w14:textId="77777777" w:rsidR="00EA6A80" w:rsidRPr="002F11DC" w:rsidRDefault="00EA6A80" w:rsidP="00EA6A80">
      <w:pPr>
        <w:spacing w:line="276" w:lineRule="auto"/>
        <w:rPr>
          <w:rFonts w:ascii="Arial" w:hAnsi="Arial" w:cs="Arial"/>
          <w:sz w:val="22"/>
          <w:szCs w:val="22"/>
        </w:rPr>
      </w:pPr>
    </w:p>
    <w:p w14:paraId="63DB58B3" w14:textId="409445AD" w:rsidR="00EA6A80" w:rsidRDefault="00EA6A80" w:rsidP="00EA6A80">
      <w:pPr>
        <w:spacing w:line="276" w:lineRule="auto"/>
        <w:rPr>
          <w:rFonts w:ascii="Arial" w:hAnsi="Arial" w:cs="Arial"/>
          <w:color w:val="000000" w:themeColor="text1"/>
          <w:sz w:val="22"/>
          <w:szCs w:val="22"/>
        </w:rPr>
      </w:pPr>
      <w:r>
        <w:rPr>
          <w:rFonts w:ascii="Arial" w:hAnsi="Arial"/>
          <w:sz w:val="22"/>
        </w:rPr>
        <w:t xml:space="preserve">Se implementarán el </w:t>
      </w:r>
      <w:hyperlink r:id="rId14" w:history="1">
        <w:r w:rsidR="003E4A4A" w:rsidRPr="000B38FC">
          <w:rPr>
            <w:rStyle w:val="Hyperlink"/>
            <w:rFonts w:ascii="Arial" w:hAnsi="Arial"/>
            <w:sz w:val="22"/>
          </w:rPr>
          <w:t>sistema de control distribuido</w:t>
        </w:r>
        <w:r w:rsidR="003E4A4A" w:rsidRPr="000B38FC">
          <w:rPr>
            <w:rStyle w:val="Hyperlink"/>
            <w:rFonts w:ascii="Arial" w:hAnsi="Arial"/>
            <w:sz w:val="22"/>
          </w:rPr>
          <w:t xml:space="preserve"> </w:t>
        </w:r>
        <w:proofErr w:type="spellStart"/>
        <w:r w:rsidR="003E4A4A" w:rsidRPr="000B38FC">
          <w:rPr>
            <w:rStyle w:val="Hyperlink"/>
            <w:rFonts w:ascii="Arial" w:hAnsi="Arial" w:cs="Arial"/>
            <w:sz w:val="22"/>
            <w:szCs w:val="22"/>
          </w:rPr>
          <w:t>DeltaV</w:t>
        </w:r>
        <w:proofErr w:type="spellEnd"/>
        <w:r w:rsidR="003E4A4A" w:rsidRPr="000B38FC">
          <w:rPr>
            <w:rStyle w:val="Hyperlink"/>
            <w:rFonts w:ascii="Arial" w:hAnsi="Arial" w:cs="Arial"/>
            <w:sz w:val="22"/>
            <w:szCs w:val="22"/>
            <w:vertAlign w:val="superscript"/>
          </w:rPr>
          <w:t>™</w:t>
        </w:r>
      </w:hyperlink>
      <w:r>
        <w:rPr>
          <w:rFonts w:ascii="Arial" w:hAnsi="Arial"/>
          <w:sz w:val="22"/>
        </w:rPr>
        <w:t xml:space="preserve"> y el </w:t>
      </w:r>
      <w:hyperlink r:id="rId15" w:history="1">
        <w:r>
          <w:rPr>
            <w:rStyle w:val="Hyperlink"/>
            <w:rFonts w:ascii="Arial" w:hAnsi="Arial"/>
            <w:sz w:val="22"/>
          </w:rPr>
          <w:t xml:space="preserve">software </w:t>
        </w:r>
        <w:proofErr w:type="spellStart"/>
        <w:r>
          <w:rPr>
            <w:rStyle w:val="Hyperlink"/>
            <w:rFonts w:ascii="Arial" w:hAnsi="Arial"/>
            <w:sz w:val="22"/>
          </w:rPr>
          <w:t>DeltaV</w:t>
        </w:r>
        <w:proofErr w:type="spellEnd"/>
        <w:r>
          <w:rPr>
            <w:rStyle w:val="Hyperlink"/>
            <w:rFonts w:ascii="Arial" w:hAnsi="Arial"/>
            <w:sz w:val="22"/>
          </w:rPr>
          <w:t xml:space="preserve"> Live</w:t>
        </w:r>
      </w:hyperlink>
      <w:r>
        <w:rPr>
          <w:rFonts w:ascii="Arial" w:hAnsi="Arial"/>
          <w:sz w:val="22"/>
        </w:rPr>
        <w:t xml:space="preserve"> </w:t>
      </w:r>
      <w:r w:rsidR="002842C1">
        <w:rPr>
          <w:rFonts w:ascii="Arial" w:hAnsi="Arial"/>
          <w:sz w:val="22"/>
        </w:rPr>
        <w:t xml:space="preserve">de Emerson </w:t>
      </w:r>
      <w:r>
        <w:rPr>
          <w:rFonts w:ascii="Arial" w:hAnsi="Arial"/>
          <w:sz w:val="22"/>
        </w:rPr>
        <w:t xml:space="preserve">a fin de operar la </w:t>
      </w:r>
      <w:proofErr w:type="spellStart"/>
      <w:r>
        <w:rPr>
          <w:rFonts w:ascii="Arial" w:hAnsi="Arial"/>
          <w:sz w:val="22"/>
        </w:rPr>
        <w:t>craqueadora</w:t>
      </w:r>
      <w:proofErr w:type="spellEnd"/>
      <w:r>
        <w:rPr>
          <w:rFonts w:ascii="Arial" w:hAnsi="Arial"/>
          <w:sz w:val="22"/>
        </w:rPr>
        <w:t xml:space="preserve"> de etileno con seguridad y eficiencia, mientras que el software </w:t>
      </w:r>
      <w:hyperlink r:id="rId16" w:history="1">
        <w:r>
          <w:rPr>
            <w:rStyle w:val="Hyperlink"/>
            <w:rFonts w:ascii="Arial" w:hAnsi="Arial"/>
            <w:sz w:val="22"/>
          </w:rPr>
          <w:t xml:space="preserve">AMS </w:t>
        </w:r>
        <w:proofErr w:type="spellStart"/>
        <w:r>
          <w:rPr>
            <w:rStyle w:val="Hyperlink"/>
            <w:rFonts w:ascii="Arial" w:hAnsi="Arial"/>
            <w:sz w:val="22"/>
          </w:rPr>
          <w:t>Device</w:t>
        </w:r>
        <w:proofErr w:type="spellEnd"/>
        <w:r>
          <w:rPr>
            <w:rStyle w:val="Hyperlink"/>
            <w:rFonts w:ascii="Arial" w:hAnsi="Arial"/>
            <w:sz w:val="22"/>
          </w:rPr>
          <w:t xml:space="preserve"> Manager</w:t>
        </w:r>
      </w:hyperlink>
      <w:r>
        <w:rPr>
          <w:rFonts w:ascii="Arial" w:hAnsi="Arial"/>
          <w:color w:val="000000" w:themeColor="text1"/>
          <w:sz w:val="22"/>
        </w:rPr>
        <w:t xml:space="preserve"> de la compañía respaldará el proceso de arranque y la gestión continua de la instrumentación de campo. Las soluciones de automatización avanzada reducirán significativamente el tiempo de ingeniería necesario para implementar las estrategias de control que tienen por objetivo mejorar la eficiencia. El software </w:t>
      </w:r>
      <w:proofErr w:type="spellStart"/>
      <w:r>
        <w:rPr>
          <w:rFonts w:ascii="Arial" w:hAnsi="Arial"/>
          <w:color w:val="000000" w:themeColor="text1"/>
          <w:sz w:val="22"/>
        </w:rPr>
        <w:t>DeltaV</w:t>
      </w:r>
      <w:proofErr w:type="spellEnd"/>
      <w:r>
        <w:rPr>
          <w:rFonts w:ascii="Arial" w:hAnsi="Arial"/>
          <w:color w:val="000000" w:themeColor="text1"/>
          <w:sz w:val="22"/>
        </w:rPr>
        <w:t xml:space="preserve"> Live proporcionará interfaces de usuario modernas que simplifican la administración de la planta, permiten que los operadores identifiquen problemas de manera temprana y maximizan la productividad de los trabajadores.</w:t>
      </w:r>
    </w:p>
    <w:p w14:paraId="70E6BF50" w14:textId="77777777" w:rsidR="00EA6A80" w:rsidRDefault="00EA6A80" w:rsidP="00EA6A80">
      <w:pPr>
        <w:spacing w:line="276" w:lineRule="auto"/>
        <w:rPr>
          <w:rFonts w:ascii="Arial" w:hAnsi="Arial" w:cs="Arial"/>
          <w:sz w:val="22"/>
          <w:szCs w:val="22"/>
        </w:rPr>
      </w:pPr>
    </w:p>
    <w:p w14:paraId="5F465CAB" w14:textId="0BA7AF22" w:rsidR="00EA6A80" w:rsidRDefault="00EA6A80" w:rsidP="00EA6A80">
      <w:pPr>
        <w:spacing w:line="276" w:lineRule="auto"/>
        <w:rPr>
          <w:rFonts w:ascii="Arial" w:hAnsi="Arial" w:cs="Arial"/>
          <w:sz w:val="22"/>
          <w:szCs w:val="22"/>
        </w:rPr>
      </w:pPr>
      <w:r>
        <w:rPr>
          <w:rFonts w:ascii="Arial" w:hAnsi="Arial"/>
          <w:sz w:val="22"/>
        </w:rPr>
        <w:t xml:space="preserve">En todo el proyecto se utilizarán sistemas virtuales </w:t>
      </w:r>
      <w:proofErr w:type="spellStart"/>
      <w:r>
        <w:rPr>
          <w:rFonts w:ascii="Arial" w:hAnsi="Arial"/>
          <w:sz w:val="22"/>
        </w:rPr>
        <w:t>DeltaV</w:t>
      </w:r>
      <w:proofErr w:type="spellEnd"/>
      <w:r>
        <w:rPr>
          <w:rFonts w:ascii="Arial" w:hAnsi="Arial"/>
          <w:sz w:val="22"/>
        </w:rPr>
        <w:t xml:space="preserve"> para brindar apoyo durante el desarrollo, las pruebas y la capacitación. Una solución de capacitación para operadores que usa el </w:t>
      </w:r>
      <w:hyperlink r:id="rId17" w:history="1">
        <w:r>
          <w:rPr>
            <w:rStyle w:val="Hyperlink"/>
            <w:rFonts w:ascii="Arial" w:hAnsi="Arial"/>
            <w:sz w:val="22"/>
          </w:rPr>
          <w:t>software de simulación de procesos MIMIC</w:t>
        </w:r>
        <w:r w:rsidRPr="006E5ADF">
          <w:rPr>
            <w:rStyle w:val="Hyperlink"/>
            <w:rFonts w:ascii="Arial" w:hAnsi="Arial"/>
            <w:sz w:val="22"/>
            <w:szCs w:val="22"/>
            <w:vertAlign w:val="superscript"/>
          </w:rPr>
          <w:t>™</w:t>
        </w:r>
      </w:hyperlink>
      <w:r>
        <w:rPr>
          <w:rFonts w:ascii="Arial" w:hAnsi="Arial"/>
          <w:sz w:val="22"/>
        </w:rPr>
        <w:t xml:space="preserve"> ayudará a los operadores a familiarizarse con el nuevo sistema de control antes de</w:t>
      </w:r>
      <w:r w:rsidR="007E689B">
        <w:rPr>
          <w:rFonts w:ascii="Arial" w:hAnsi="Arial"/>
          <w:sz w:val="22"/>
        </w:rPr>
        <w:t xml:space="preserve"> </w:t>
      </w:r>
      <w:r>
        <w:rPr>
          <w:rFonts w:ascii="Arial" w:hAnsi="Arial"/>
          <w:sz w:val="22"/>
        </w:rPr>
        <w:t>l</w:t>
      </w:r>
      <w:r w:rsidR="007E689B">
        <w:rPr>
          <w:rFonts w:ascii="Arial" w:hAnsi="Arial"/>
          <w:sz w:val="22"/>
        </w:rPr>
        <w:t>a puesta en marcha</w:t>
      </w:r>
      <w:r>
        <w:rPr>
          <w:rFonts w:ascii="Arial" w:hAnsi="Arial"/>
          <w:sz w:val="22"/>
        </w:rPr>
        <w:t xml:space="preserve">, minimizando así el riesgo de </w:t>
      </w:r>
      <w:r>
        <w:rPr>
          <w:rFonts w:ascii="Arial" w:hAnsi="Arial"/>
          <w:sz w:val="22"/>
        </w:rPr>
        <w:lastRenderedPageBreak/>
        <w:t xml:space="preserve">posibles inconvenientes y optimizando la eficiencia del operador. Los ingenieros de Emerson en el lugar ofrecerán asistencia durante </w:t>
      </w:r>
      <w:r w:rsidR="007E689B">
        <w:rPr>
          <w:rFonts w:ascii="Arial" w:hAnsi="Arial"/>
          <w:sz w:val="22"/>
        </w:rPr>
        <w:t>la puesta en marcha</w:t>
      </w:r>
      <w:r>
        <w:rPr>
          <w:rFonts w:ascii="Arial" w:hAnsi="Arial"/>
          <w:sz w:val="22"/>
        </w:rPr>
        <w:t xml:space="preserve"> y consultoría durante la implementación de modernas estrategias de control.</w:t>
      </w:r>
    </w:p>
    <w:p w14:paraId="295DE8A9" w14:textId="77777777" w:rsidR="00EA6A80" w:rsidRDefault="00EA6A80" w:rsidP="00EA6A80">
      <w:pPr>
        <w:spacing w:line="276" w:lineRule="auto"/>
        <w:rPr>
          <w:rFonts w:ascii="Arial" w:hAnsi="Arial" w:cs="Arial"/>
          <w:color w:val="000000" w:themeColor="text1"/>
          <w:sz w:val="22"/>
          <w:szCs w:val="22"/>
        </w:rPr>
      </w:pPr>
    </w:p>
    <w:p w14:paraId="2C19855B" w14:textId="7FA0D12D" w:rsidR="00E73016" w:rsidRDefault="00E73016" w:rsidP="00E73016">
      <w:pPr>
        <w:spacing w:line="276" w:lineRule="auto"/>
        <w:rPr>
          <w:rFonts w:ascii="Arial" w:hAnsi="Arial" w:cs="Arial"/>
          <w:sz w:val="22"/>
          <w:szCs w:val="22"/>
        </w:rPr>
      </w:pPr>
      <w:r>
        <w:rPr>
          <w:rFonts w:ascii="Arial" w:hAnsi="Arial"/>
          <w:sz w:val="22"/>
        </w:rPr>
        <w:t xml:space="preserve">Un aspecto esencial para cumplir con los plazos será el rango de herramientas digitales que hacen más eficientes los proyectos de modernización de sistemas. Esto incluye el </w:t>
      </w:r>
      <w:hyperlink r:id="rId18" w:history="1">
        <w:r>
          <w:rPr>
            <w:rStyle w:val="Hyperlink"/>
            <w:rFonts w:ascii="Arial" w:hAnsi="Arial"/>
            <w:sz w:val="22"/>
          </w:rPr>
          <w:t>software REVAMP</w:t>
        </w:r>
      </w:hyperlink>
      <w:hyperlink r:id="rId19" w:history="1">
        <w:r>
          <w:rPr>
            <w:rStyle w:val="Hyperlink"/>
            <w:rFonts w:ascii="Arial" w:hAnsi="Arial"/>
            <w:sz w:val="22"/>
          </w:rPr>
          <w:t xml:space="preserve"> de Emerson</w:t>
        </w:r>
      </w:hyperlink>
      <w:r>
        <w:rPr>
          <w:rFonts w:ascii="Arial" w:hAnsi="Arial"/>
          <w:sz w:val="22"/>
        </w:rPr>
        <w:t xml:space="preserve"> que emplea algoritmos de inteligencia artificial (IA) para automatizar la tarea de identificar el código existente del sistema de control </w:t>
      </w:r>
      <w:r w:rsidR="007E689B">
        <w:rPr>
          <w:rFonts w:ascii="Arial" w:hAnsi="Arial"/>
          <w:sz w:val="22"/>
        </w:rPr>
        <w:t>y</w:t>
      </w:r>
      <w:r>
        <w:rPr>
          <w:rFonts w:ascii="Arial" w:hAnsi="Arial"/>
          <w:sz w:val="22"/>
        </w:rPr>
        <w:t xml:space="preserve"> usarlo en la generación de la configuración del sistema </w:t>
      </w:r>
      <w:proofErr w:type="spellStart"/>
      <w:r>
        <w:rPr>
          <w:rFonts w:ascii="Arial" w:hAnsi="Arial"/>
          <w:sz w:val="22"/>
        </w:rPr>
        <w:t>DeltaV</w:t>
      </w:r>
      <w:proofErr w:type="spellEnd"/>
      <w:r>
        <w:rPr>
          <w:rFonts w:ascii="Arial" w:hAnsi="Arial"/>
          <w:sz w:val="22"/>
        </w:rPr>
        <w:t>, eliminando así errores y reduciendo el tiempo de ingeniería. Las herramientas basadas en la nube serán de apoyo para la planificación y ejecución colaborativa del proyecto, a fin de optimizar las fases de diseño, ingeniería y prueba, mientras que el rango de herramientas digitales simplificará la conexión de las E/S existentes en el nuevo sistema de control.</w:t>
      </w:r>
    </w:p>
    <w:p w14:paraId="05C59D17" w14:textId="77777777" w:rsidR="00EA6A80" w:rsidRDefault="00EA6A80" w:rsidP="00EA6A80">
      <w:pPr>
        <w:spacing w:line="276" w:lineRule="auto"/>
        <w:rPr>
          <w:rFonts w:ascii="Arial" w:hAnsi="Arial" w:cs="Arial"/>
          <w:sz w:val="22"/>
          <w:szCs w:val="22"/>
        </w:rPr>
      </w:pPr>
    </w:p>
    <w:p w14:paraId="092830B5" w14:textId="625F879C" w:rsidR="00EA6A80" w:rsidRDefault="73A49F31" w:rsidP="00EA6A80">
      <w:pPr>
        <w:spacing w:line="276" w:lineRule="auto"/>
        <w:rPr>
          <w:rFonts w:ascii="Arial" w:hAnsi="Arial" w:cs="Arial"/>
          <w:color w:val="000000" w:themeColor="text1"/>
          <w:sz w:val="22"/>
          <w:szCs w:val="22"/>
          <w:shd w:val="clear" w:color="auto" w:fill="FFFFFF"/>
        </w:rPr>
      </w:pPr>
      <w:r>
        <w:rPr>
          <w:rFonts w:ascii="Arial" w:hAnsi="Arial"/>
          <w:color w:val="000000" w:themeColor="text1"/>
          <w:sz w:val="22"/>
          <w:shd w:val="clear" w:color="auto" w:fill="FFFFFF"/>
        </w:rPr>
        <w:t xml:space="preserve">"Emerson se compromete a ayudar a nuestros clientes a modernizar y transformar digitalmente sus plantas de producción para permitir mejoras operativas", dijo Claudio Fayad, vicepresidente de tecnología para la unidad de negocios de sistemas y soluciones de procesos de Emerson. "La IA, el </w:t>
      </w:r>
      <w:r w:rsidR="00D44882">
        <w:rPr>
          <w:rFonts w:ascii="Arial" w:hAnsi="Arial"/>
          <w:color w:val="000000" w:themeColor="text1"/>
          <w:sz w:val="22"/>
          <w:shd w:val="clear" w:color="auto" w:fill="FFFFFF"/>
        </w:rPr>
        <w:t xml:space="preserve">machine </w:t>
      </w:r>
      <w:proofErr w:type="spellStart"/>
      <w:r w:rsidR="00D44882">
        <w:rPr>
          <w:rFonts w:ascii="Arial" w:hAnsi="Arial"/>
          <w:color w:val="000000" w:themeColor="text1"/>
          <w:sz w:val="22"/>
          <w:shd w:val="clear" w:color="auto" w:fill="FFFFFF"/>
        </w:rPr>
        <w:t>learning</w:t>
      </w:r>
      <w:proofErr w:type="spellEnd"/>
      <w:r>
        <w:rPr>
          <w:rFonts w:ascii="Arial" w:hAnsi="Arial"/>
          <w:color w:val="000000" w:themeColor="text1"/>
          <w:sz w:val="22"/>
          <w:shd w:val="clear" w:color="auto" w:fill="FFFFFF"/>
        </w:rPr>
        <w:t xml:space="preserve">, las soluciones basadas en la nube y la vasta experiencia en proyectos de </w:t>
      </w:r>
      <w:r w:rsidR="00277E54" w:rsidRPr="05097D95">
        <w:rPr>
          <w:rFonts w:ascii="Arial" w:hAnsi="Arial"/>
          <w:color w:val="000000" w:themeColor="text1"/>
          <w:sz w:val="22"/>
          <w:szCs w:val="22"/>
        </w:rPr>
        <w:t>Emerson</w:t>
      </w:r>
      <w:r>
        <w:rPr>
          <w:rFonts w:ascii="Arial" w:hAnsi="Arial"/>
          <w:color w:val="000000" w:themeColor="text1"/>
          <w:sz w:val="22"/>
          <w:shd w:val="clear" w:color="auto" w:fill="FFFFFF"/>
        </w:rPr>
        <w:t xml:space="preserve"> </w:t>
      </w:r>
      <w:r w:rsidR="00CD2B2A" w:rsidRPr="05097D95">
        <w:rPr>
          <w:rFonts w:ascii="Arial" w:hAnsi="Arial"/>
          <w:color w:val="000000" w:themeColor="text1"/>
          <w:sz w:val="22"/>
          <w:szCs w:val="22"/>
        </w:rPr>
        <w:t>ayudarán</w:t>
      </w:r>
      <w:r>
        <w:rPr>
          <w:rFonts w:ascii="Arial" w:hAnsi="Arial"/>
          <w:color w:val="000000" w:themeColor="text1"/>
          <w:sz w:val="22"/>
          <w:shd w:val="clear" w:color="auto" w:fill="FFFFFF"/>
        </w:rPr>
        <w:t xml:space="preserve"> a</w:t>
      </w:r>
      <w:r>
        <w:rPr>
          <w:rFonts w:ascii="Arial" w:hAnsi="Arial"/>
          <w:color w:val="000000" w:themeColor="text1"/>
          <w:sz w:val="22"/>
        </w:rPr>
        <w:t xml:space="preserve"> </w:t>
      </w:r>
      <w:proofErr w:type="spellStart"/>
      <w:r>
        <w:rPr>
          <w:rFonts w:ascii="Arial" w:hAnsi="Arial"/>
          <w:color w:val="000000" w:themeColor="text1"/>
          <w:sz w:val="22"/>
        </w:rPr>
        <w:t>LyondellBasell</w:t>
      </w:r>
      <w:proofErr w:type="spellEnd"/>
      <w:r>
        <w:rPr>
          <w:rFonts w:ascii="Arial" w:hAnsi="Arial"/>
          <w:color w:val="000000" w:themeColor="text1"/>
          <w:sz w:val="22"/>
        </w:rPr>
        <w:t xml:space="preserve"> </w:t>
      </w:r>
      <w:r>
        <w:rPr>
          <w:rFonts w:ascii="Arial" w:hAnsi="Arial"/>
          <w:color w:val="000000" w:themeColor="text1"/>
          <w:sz w:val="22"/>
          <w:shd w:val="clear" w:color="auto" w:fill="FFFFFF"/>
        </w:rPr>
        <w:t xml:space="preserve">a simplificar la actualización de </w:t>
      </w:r>
      <w:r>
        <w:rPr>
          <w:rFonts w:ascii="Arial" w:hAnsi="Arial"/>
          <w:color w:val="000000" w:themeColor="text1"/>
          <w:sz w:val="22"/>
        </w:rPr>
        <w:t xml:space="preserve">su </w:t>
      </w:r>
      <w:r>
        <w:rPr>
          <w:rFonts w:ascii="Arial" w:hAnsi="Arial"/>
          <w:color w:val="000000" w:themeColor="text1"/>
          <w:sz w:val="22"/>
          <w:shd w:val="clear" w:color="auto" w:fill="FFFFFF"/>
        </w:rPr>
        <w:t>sistema de control, a reduc</w:t>
      </w:r>
      <w:r w:rsidR="00033FD9" w:rsidRPr="05097D95">
        <w:rPr>
          <w:rFonts w:ascii="Arial" w:hAnsi="Arial"/>
          <w:color w:val="000000" w:themeColor="text1"/>
          <w:sz w:val="22"/>
          <w:szCs w:val="22"/>
        </w:rPr>
        <w:t>i</w:t>
      </w:r>
      <w:r>
        <w:rPr>
          <w:rFonts w:ascii="Arial" w:hAnsi="Arial"/>
          <w:color w:val="000000" w:themeColor="text1"/>
          <w:sz w:val="22"/>
          <w:shd w:val="clear" w:color="auto" w:fill="FFFFFF"/>
        </w:rPr>
        <w:t>r el plazo del proyecto y a mitig</w:t>
      </w:r>
      <w:r w:rsidR="00033FD9" w:rsidRPr="05097D95">
        <w:rPr>
          <w:rFonts w:ascii="Arial" w:hAnsi="Arial"/>
          <w:color w:val="000000" w:themeColor="text1"/>
          <w:sz w:val="22"/>
          <w:szCs w:val="22"/>
        </w:rPr>
        <w:t>ar los</w:t>
      </w:r>
      <w:r>
        <w:rPr>
          <w:rFonts w:ascii="Arial" w:hAnsi="Arial"/>
          <w:color w:val="000000" w:themeColor="text1"/>
          <w:sz w:val="22"/>
          <w:shd w:val="clear" w:color="auto" w:fill="FFFFFF"/>
        </w:rPr>
        <w:t xml:space="preserve"> riesgos".</w:t>
      </w:r>
    </w:p>
    <w:p w14:paraId="65E14FD1" w14:textId="77777777" w:rsidR="00EA6A80" w:rsidRPr="00526C93" w:rsidRDefault="00EA6A80" w:rsidP="00EA6A80">
      <w:pPr>
        <w:spacing w:line="276" w:lineRule="auto"/>
        <w:rPr>
          <w:rFonts w:ascii="Arial" w:hAnsi="Arial" w:cs="Arial"/>
          <w:sz w:val="22"/>
          <w:szCs w:val="22"/>
        </w:rPr>
      </w:pPr>
      <w:r>
        <w:rPr>
          <w:rFonts w:ascii="Arial" w:hAnsi="Arial"/>
          <w:sz w:val="22"/>
        </w:rPr>
        <w:t xml:space="preserve"> </w:t>
      </w:r>
    </w:p>
    <w:p w14:paraId="0FBFEA62" w14:textId="0169F090" w:rsidR="00EA6A80" w:rsidRPr="0007400D" w:rsidRDefault="00EA6A80" w:rsidP="00EA6A80">
      <w:pPr>
        <w:spacing w:line="276" w:lineRule="auto"/>
        <w:jc w:val="center"/>
        <w:rPr>
          <w:rFonts w:ascii="Arial" w:hAnsi="Arial" w:cs="Arial"/>
          <w:color w:val="000000" w:themeColor="text1"/>
          <w:sz w:val="22"/>
          <w:szCs w:val="22"/>
        </w:rPr>
      </w:pPr>
      <w:r>
        <w:rPr>
          <w:rFonts w:ascii="Arial" w:hAnsi="Arial"/>
          <w:color w:val="000000" w:themeColor="text1"/>
          <w:sz w:val="22"/>
        </w:rPr>
        <w:t># # #</w:t>
      </w:r>
    </w:p>
    <w:p w14:paraId="43F53F6C" w14:textId="77777777" w:rsidR="002876AF" w:rsidRPr="0060069E" w:rsidRDefault="002876AF" w:rsidP="002876AF">
      <w:pPr>
        <w:pStyle w:val="NoSpacing"/>
        <w:rPr>
          <w:rFonts w:ascii="Arial" w:hAnsi="Arial" w:cs="Arial"/>
          <w:sz w:val="22"/>
          <w:szCs w:val="22"/>
        </w:rPr>
      </w:pPr>
    </w:p>
    <w:p w14:paraId="027547CC" w14:textId="77777777" w:rsidR="007871FA" w:rsidRDefault="007871FA" w:rsidP="00173E8D">
      <w:pPr>
        <w:pStyle w:val="NormalWeb"/>
        <w:spacing w:before="0" w:beforeAutospacing="0" w:after="360" w:afterAutospacing="0" w:line="276" w:lineRule="auto"/>
      </w:pPr>
      <w:r>
        <w:rPr>
          <w:b/>
          <w:sz w:val="22"/>
        </w:rPr>
        <w:t>Redes sociales:</w:t>
      </w:r>
    </w:p>
    <w:p w14:paraId="68501EE5" w14:textId="151C7064" w:rsidR="007871FA" w:rsidRDefault="007871FA" w:rsidP="00173E8D">
      <w:pPr>
        <w:pStyle w:val="bwlistitemmargb"/>
        <w:numPr>
          <w:ilvl w:val="0"/>
          <w:numId w:val="21"/>
        </w:numPr>
        <w:shd w:val="clear" w:color="auto" w:fill="FEFEFE"/>
        <w:spacing w:before="0" w:beforeAutospacing="0" w:after="75" w:afterAutospacing="0" w:line="276" w:lineRule="auto"/>
        <w:rPr>
          <w:rFonts w:ascii="Arial" w:eastAsia="Arial" w:hAnsi="Arial" w:cs="Arial"/>
          <w:color w:val="0000FF"/>
          <w:sz w:val="22"/>
          <w:szCs w:val="22"/>
          <w:u w:val="single"/>
        </w:rPr>
      </w:pPr>
      <w:r>
        <w:rPr>
          <w:rFonts w:ascii="Arial" w:hAnsi="Arial"/>
          <w:sz w:val="22"/>
        </w:rPr>
        <w:t>Contactos:</w:t>
      </w:r>
      <w:r w:rsidRPr="0E69F055">
        <w:rPr>
          <w:rFonts w:ascii="Arial" w:hAnsi="Arial"/>
          <w:b/>
          <w:bCs/>
          <w:sz w:val="22"/>
          <w:szCs w:val="22"/>
        </w:rPr>
        <w:t xml:space="preserve"> </w:t>
      </w:r>
      <w:hyperlink r:id="rId20">
        <w:r>
          <w:rPr>
            <w:rStyle w:val="Hyperlink"/>
            <w:rFonts w:ascii="Arial" w:hAnsi="Arial"/>
            <w:sz w:val="22"/>
          </w:rPr>
          <w:t>Contactos de redes sociales globales de Emerson</w:t>
        </w:r>
      </w:hyperlink>
    </w:p>
    <w:p w14:paraId="64BE2377" w14:textId="77777777" w:rsidR="007871FA" w:rsidRPr="0060069E" w:rsidRDefault="007871FA" w:rsidP="00173E8D">
      <w:pPr>
        <w:pStyle w:val="NoSpacing"/>
        <w:spacing w:line="276" w:lineRule="auto"/>
        <w:rPr>
          <w:rFonts w:ascii="Arial" w:hAnsi="Arial" w:cs="Arial"/>
          <w:sz w:val="22"/>
          <w:szCs w:val="22"/>
        </w:rPr>
      </w:pPr>
    </w:p>
    <w:p w14:paraId="328EF6DD" w14:textId="77777777" w:rsidR="002876AF" w:rsidRPr="00C95993" w:rsidRDefault="002876AF" w:rsidP="00173E8D">
      <w:pPr>
        <w:pStyle w:val="NormalWeb"/>
        <w:shd w:val="clear" w:color="auto" w:fill="FEFEFE"/>
        <w:spacing w:before="0" w:beforeAutospacing="0" w:after="360" w:afterAutospacing="0" w:line="276" w:lineRule="auto"/>
        <w:rPr>
          <w:sz w:val="22"/>
          <w:szCs w:val="22"/>
        </w:rPr>
      </w:pPr>
      <w:r>
        <w:rPr>
          <w:b/>
          <w:sz w:val="22"/>
        </w:rPr>
        <w:t>Otros recursos:</w:t>
      </w:r>
    </w:p>
    <w:p w14:paraId="31A153F4" w14:textId="77777777" w:rsidR="002876AF" w:rsidRPr="00C95993" w:rsidRDefault="002876AF" w:rsidP="00173E8D">
      <w:pPr>
        <w:pStyle w:val="bwlistitemmargb"/>
        <w:numPr>
          <w:ilvl w:val="0"/>
          <w:numId w:val="21"/>
        </w:numPr>
        <w:shd w:val="clear" w:color="auto" w:fill="FEFEFE"/>
        <w:spacing w:before="0" w:beforeAutospacing="0" w:after="75" w:afterAutospacing="0" w:line="276" w:lineRule="auto"/>
        <w:rPr>
          <w:rFonts w:ascii="Arial" w:hAnsi="Arial" w:cs="Arial"/>
          <w:color w:val="0000FF"/>
          <w:sz w:val="22"/>
          <w:szCs w:val="22"/>
        </w:rPr>
      </w:pPr>
      <w:r>
        <w:rPr>
          <w:rFonts w:ascii="Arial" w:hAnsi="Arial"/>
          <w:sz w:val="22"/>
        </w:rPr>
        <w:t>Únase a la</w:t>
      </w:r>
      <w:r w:rsidRPr="00C95993">
        <w:rPr>
          <w:rFonts w:ascii="Arial" w:hAnsi="Arial"/>
          <w:color w:val="444444"/>
          <w:sz w:val="22"/>
          <w:szCs w:val="22"/>
        </w:rPr>
        <w:t> </w:t>
      </w:r>
      <w:hyperlink r:id="rId21" w:tgtFrame="_blank" w:history="1">
        <w:r>
          <w:rPr>
            <w:rStyle w:val="Hyperlink"/>
            <w:rFonts w:ascii="Arial" w:hAnsi="Arial"/>
            <w:sz w:val="22"/>
          </w:rPr>
          <w:t>Comunidad Emerson Exchange 365</w:t>
        </w:r>
      </w:hyperlink>
    </w:p>
    <w:p w14:paraId="29C9CC71" w14:textId="77777777" w:rsidR="00DE6DA2" w:rsidRPr="00C95993" w:rsidRDefault="00DE6DA2" w:rsidP="00173E8D">
      <w:pPr>
        <w:pStyle w:val="bwlistitemmargb"/>
        <w:numPr>
          <w:ilvl w:val="0"/>
          <w:numId w:val="21"/>
        </w:numPr>
        <w:shd w:val="clear" w:color="auto" w:fill="FEFEFE"/>
        <w:spacing w:before="0" w:beforeAutospacing="0" w:after="75" w:afterAutospacing="0" w:line="276" w:lineRule="auto"/>
        <w:rPr>
          <w:rFonts w:ascii="Arial" w:hAnsi="Arial" w:cs="Arial"/>
          <w:color w:val="444444"/>
          <w:sz w:val="22"/>
          <w:szCs w:val="22"/>
        </w:rPr>
      </w:pPr>
      <w:r w:rsidRPr="00C95993">
        <w:rPr>
          <w:rFonts w:ascii="Arial" w:hAnsi="Arial"/>
          <w:sz w:val="22"/>
          <w:szCs w:val="22"/>
        </w:rPr>
        <w:t>Conéctese con Emerson por medio de </w:t>
      </w:r>
      <w:hyperlink r:id="rId22" w:tgtFrame="_blank" w:history="1">
        <w:r>
          <w:rPr>
            <w:rStyle w:val="Hyperlink"/>
            <w:rFonts w:ascii="Arial" w:hAnsi="Arial"/>
            <w:sz w:val="22"/>
          </w:rPr>
          <w:t>Twitter</w:t>
        </w:r>
      </w:hyperlink>
      <w:r>
        <w:rPr>
          <w:rFonts w:ascii="Arial" w:hAnsi="Arial"/>
          <w:color w:val="0000FF"/>
          <w:sz w:val="22"/>
        </w:rPr>
        <w:t>, </w:t>
      </w:r>
      <w:hyperlink r:id="rId23" w:tgtFrame="_blank" w:history="1">
        <w:r>
          <w:rPr>
            <w:rStyle w:val="Hyperlink"/>
            <w:rFonts w:ascii="Arial" w:hAnsi="Arial"/>
            <w:sz w:val="22"/>
          </w:rPr>
          <w:t>Facebook</w:t>
        </w:r>
      </w:hyperlink>
      <w:r>
        <w:rPr>
          <w:rFonts w:ascii="Arial" w:hAnsi="Arial"/>
          <w:color w:val="0000FF"/>
          <w:sz w:val="22"/>
        </w:rPr>
        <w:t>, </w:t>
      </w:r>
      <w:hyperlink r:id="rId24" w:tgtFrame="_blank" w:history="1">
        <w:r>
          <w:rPr>
            <w:rStyle w:val="Hyperlink"/>
            <w:rFonts w:ascii="Arial" w:hAnsi="Arial"/>
            <w:sz w:val="22"/>
          </w:rPr>
          <w:t>LinkedIn</w:t>
        </w:r>
      </w:hyperlink>
      <w:r>
        <w:rPr>
          <w:rFonts w:ascii="Arial" w:hAnsi="Arial"/>
          <w:color w:val="0000FF"/>
          <w:sz w:val="22"/>
        </w:rPr>
        <w:t>, </w:t>
      </w:r>
      <w:hyperlink r:id="rId25" w:tgtFrame="_blank" w:history="1">
        <w:r>
          <w:rPr>
            <w:rStyle w:val="Hyperlink"/>
            <w:rFonts w:ascii="Arial" w:hAnsi="Arial"/>
            <w:sz w:val="22"/>
          </w:rPr>
          <w:t>YouTube</w:t>
        </w:r>
      </w:hyperlink>
    </w:p>
    <w:p w14:paraId="3C7EADB5" w14:textId="77777777" w:rsidR="003A7835" w:rsidRDefault="003A7835" w:rsidP="003A7835">
      <w:pPr>
        <w:rPr>
          <w:rFonts w:ascii="Arial" w:hAnsi="Arial" w:cs="Arial"/>
          <w:sz w:val="22"/>
          <w:szCs w:val="22"/>
        </w:rPr>
      </w:pPr>
    </w:p>
    <w:p w14:paraId="5C87B57C" w14:textId="21D28C89" w:rsidR="00DE6DA2" w:rsidRPr="00C95993" w:rsidRDefault="00DE6DA2" w:rsidP="00DE6DA2">
      <w:pPr>
        <w:rPr>
          <w:rStyle w:val="Strong"/>
          <w:rFonts w:ascii="Arial" w:hAnsi="Arial" w:cs="Arial"/>
          <w:bCs w:val="0"/>
          <w:color w:val="000000"/>
          <w:sz w:val="22"/>
          <w:szCs w:val="22"/>
          <w:shd w:val="clear" w:color="auto" w:fill="FFFFFF"/>
        </w:rPr>
      </w:pPr>
      <w:r>
        <w:rPr>
          <w:rStyle w:val="Strong"/>
          <w:rFonts w:ascii="Arial" w:hAnsi="Arial"/>
          <w:color w:val="000000"/>
          <w:sz w:val="22"/>
          <w:shd w:val="clear" w:color="auto" w:fill="FFFFFF"/>
        </w:rPr>
        <w:t>Acerca de Emerson</w:t>
      </w:r>
    </w:p>
    <w:p w14:paraId="1B13FCCD" w14:textId="1A0DAE81" w:rsidR="0080611E" w:rsidRDefault="004F50B2" w:rsidP="004F50B2">
      <w:pPr>
        <w:rPr>
          <w:rFonts w:ascii="Arial" w:hAnsi="Arial" w:cs="Arial"/>
          <w:sz w:val="22"/>
          <w:szCs w:val="22"/>
        </w:rPr>
      </w:pPr>
      <w:r>
        <w:rPr>
          <w:rStyle w:val="normaltextrun"/>
          <w:rFonts w:ascii="Arial" w:hAnsi="Arial"/>
          <w:color w:val="000000" w:themeColor="text1"/>
          <w:sz w:val="22"/>
        </w:rPr>
        <w:t xml:space="preserve">Emerson (EMR en la bolsa de Nueva York) es una empresa global de tecnología y software que ofrece soluciones innovadoras para las industrias más esenciales del mundo. A través de su cartera líder en automatización y su participación mayoritaria en </w:t>
      </w:r>
      <w:proofErr w:type="spellStart"/>
      <w:r>
        <w:rPr>
          <w:rStyle w:val="normaltextrun"/>
          <w:rFonts w:ascii="Arial" w:hAnsi="Arial"/>
          <w:color w:val="000000" w:themeColor="text1"/>
          <w:sz w:val="22"/>
        </w:rPr>
        <w:t>AspenTech</w:t>
      </w:r>
      <w:proofErr w:type="spellEnd"/>
      <w:r>
        <w:rPr>
          <w:rStyle w:val="normaltextrun"/>
          <w:rFonts w:ascii="Arial" w:hAnsi="Arial"/>
          <w:color w:val="000000" w:themeColor="text1"/>
          <w:sz w:val="22"/>
        </w:rPr>
        <w:t>, Emerson ayuda a los fabricantes de industrias discretas, híbridas y de procesos a optimizar las operaciones, proteger al personal, reducir las emisiones y cumplir con sus objetivos de sostenibilidad. Para obtener más información, visite  </w:t>
      </w:r>
      <w:hyperlink r:id="rId26">
        <w:r>
          <w:rPr>
            <w:rStyle w:val="Hyperlink"/>
            <w:rFonts w:ascii="Arial" w:hAnsi="Arial"/>
            <w:sz w:val="22"/>
          </w:rPr>
          <w:t>Emerson.com</w:t>
        </w:r>
      </w:hyperlink>
      <w:r w:rsidRPr="4540898A">
        <w:rPr>
          <w:rStyle w:val="normaltextrun"/>
          <w:rFonts w:ascii="Arial" w:hAnsi="Arial"/>
          <w:sz w:val="22"/>
          <w:szCs w:val="22"/>
        </w:rPr>
        <w:t>.</w:t>
      </w:r>
      <w:r w:rsidRPr="4540898A">
        <w:rPr>
          <w:rStyle w:val="eop"/>
          <w:rFonts w:ascii="Arial" w:hAnsi="Arial"/>
          <w:sz w:val="22"/>
          <w:szCs w:val="22"/>
        </w:rPr>
        <w:t> </w:t>
      </w:r>
    </w:p>
    <w:sectPr w:rsidR="0080611E" w:rsidSect="00B257E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9E0E58" w14:textId="77777777" w:rsidR="005E5D4E" w:rsidRDefault="005E5D4E" w:rsidP="001D24C2">
      <w:r>
        <w:separator/>
      </w:r>
    </w:p>
  </w:endnote>
  <w:endnote w:type="continuationSeparator" w:id="0">
    <w:p w14:paraId="57FE9E87" w14:textId="77777777" w:rsidR="005E5D4E" w:rsidRDefault="005E5D4E" w:rsidP="001D24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1E9748" w14:textId="77777777" w:rsidR="005E5D4E" w:rsidRDefault="005E5D4E" w:rsidP="001D24C2">
      <w:r>
        <w:separator/>
      </w:r>
    </w:p>
  </w:footnote>
  <w:footnote w:type="continuationSeparator" w:id="0">
    <w:p w14:paraId="7B582459" w14:textId="77777777" w:rsidR="005E5D4E" w:rsidRDefault="005E5D4E" w:rsidP="001D24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1"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4F85343"/>
    <w:multiLevelType w:val="hybridMultilevel"/>
    <w:tmpl w:val="CD6E69FA"/>
    <w:lvl w:ilvl="0" w:tplc="258CDEAA">
      <w:start w:val="1"/>
      <w:numFmt w:val="bullet"/>
      <w:lvlText w:val=""/>
      <w:lvlJc w:val="left"/>
      <w:pPr>
        <w:tabs>
          <w:tab w:val="num" w:pos="720"/>
        </w:tabs>
        <w:ind w:left="720" w:hanging="360"/>
      </w:pPr>
      <w:rPr>
        <w:rFonts w:ascii="Wingdings" w:hAnsi="Wingdings" w:hint="default"/>
      </w:rPr>
    </w:lvl>
    <w:lvl w:ilvl="1" w:tplc="BAFE5370" w:tentative="1">
      <w:start w:val="1"/>
      <w:numFmt w:val="bullet"/>
      <w:lvlText w:val=""/>
      <w:lvlJc w:val="left"/>
      <w:pPr>
        <w:tabs>
          <w:tab w:val="num" w:pos="1440"/>
        </w:tabs>
        <w:ind w:left="1440" w:hanging="360"/>
      </w:pPr>
      <w:rPr>
        <w:rFonts w:ascii="Wingdings" w:hAnsi="Wingdings" w:hint="default"/>
      </w:rPr>
    </w:lvl>
    <w:lvl w:ilvl="2" w:tplc="5C44F9DC" w:tentative="1">
      <w:start w:val="1"/>
      <w:numFmt w:val="bullet"/>
      <w:lvlText w:val=""/>
      <w:lvlJc w:val="left"/>
      <w:pPr>
        <w:tabs>
          <w:tab w:val="num" w:pos="2160"/>
        </w:tabs>
        <w:ind w:left="2160" w:hanging="360"/>
      </w:pPr>
      <w:rPr>
        <w:rFonts w:ascii="Wingdings" w:hAnsi="Wingdings" w:hint="default"/>
      </w:rPr>
    </w:lvl>
    <w:lvl w:ilvl="3" w:tplc="EF44A4FA" w:tentative="1">
      <w:start w:val="1"/>
      <w:numFmt w:val="bullet"/>
      <w:lvlText w:val=""/>
      <w:lvlJc w:val="left"/>
      <w:pPr>
        <w:tabs>
          <w:tab w:val="num" w:pos="2880"/>
        </w:tabs>
        <w:ind w:left="2880" w:hanging="360"/>
      </w:pPr>
      <w:rPr>
        <w:rFonts w:ascii="Wingdings" w:hAnsi="Wingdings" w:hint="default"/>
      </w:rPr>
    </w:lvl>
    <w:lvl w:ilvl="4" w:tplc="BACA6714" w:tentative="1">
      <w:start w:val="1"/>
      <w:numFmt w:val="bullet"/>
      <w:lvlText w:val=""/>
      <w:lvlJc w:val="left"/>
      <w:pPr>
        <w:tabs>
          <w:tab w:val="num" w:pos="3600"/>
        </w:tabs>
        <w:ind w:left="3600" w:hanging="360"/>
      </w:pPr>
      <w:rPr>
        <w:rFonts w:ascii="Wingdings" w:hAnsi="Wingdings" w:hint="default"/>
      </w:rPr>
    </w:lvl>
    <w:lvl w:ilvl="5" w:tplc="DD768620" w:tentative="1">
      <w:start w:val="1"/>
      <w:numFmt w:val="bullet"/>
      <w:lvlText w:val=""/>
      <w:lvlJc w:val="left"/>
      <w:pPr>
        <w:tabs>
          <w:tab w:val="num" w:pos="4320"/>
        </w:tabs>
        <w:ind w:left="4320" w:hanging="360"/>
      </w:pPr>
      <w:rPr>
        <w:rFonts w:ascii="Wingdings" w:hAnsi="Wingdings" w:hint="default"/>
      </w:rPr>
    </w:lvl>
    <w:lvl w:ilvl="6" w:tplc="03D45C20" w:tentative="1">
      <w:start w:val="1"/>
      <w:numFmt w:val="bullet"/>
      <w:lvlText w:val=""/>
      <w:lvlJc w:val="left"/>
      <w:pPr>
        <w:tabs>
          <w:tab w:val="num" w:pos="5040"/>
        </w:tabs>
        <w:ind w:left="5040" w:hanging="360"/>
      </w:pPr>
      <w:rPr>
        <w:rFonts w:ascii="Wingdings" w:hAnsi="Wingdings" w:hint="default"/>
      </w:rPr>
    </w:lvl>
    <w:lvl w:ilvl="7" w:tplc="C2C0E6BC" w:tentative="1">
      <w:start w:val="1"/>
      <w:numFmt w:val="bullet"/>
      <w:lvlText w:val=""/>
      <w:lvlJc w:val="left"/>
      <w:pPr>
        <w:tabs>
          <w:tab w:val="num" w:pos="5760"/>
        </w:tabs>
        <w:ind w:left="5760" w:hanging="360"/>
      </w:pPr>
      <w:rPr>
        <w:rFonts w:ascii="Wingdings" w:hAnsi="Wingdings" w:hint="default"/>
      </w:rPr>
    </w:lvl>
    <w:lvl w:ilvl="8" w:tplc="5C48A810"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66534CDB"/>
    <w:multiLevelType w:val="hybridMultilevel"/>
    <w:tmpl w:val="67B87F32"/>
    <w:lvl w:ilvl="0" w:tplc="052A8F3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B5B56C5"/>
    <w:multiLevelType w:val="hybridMultilevel"/>
    <w:tmpl w:val="2F5A12CE"/>
    <w:lvl w:ilvl="0" w:tplc="D9C4CC64">
      <w:start w:val="1"/>
      <w:numFmt w:val="bullet"/>
      <w:lvlText w:val=""/>
      <w:lvlJc w:val="left"/>
      <w:pPr>
        <w:tabs>
          <w:tab w:val="num" w:pos="720"/>
        </w:tabs>
        <w:ind w:left="720" w:hanging="360"/>
      </w:pPr>
      <w:rPr>
        <w:rFonts w:ascii="Wingdings" w:hAnsi="Wingdings" w:hint="default"/>
      </w:rPr>
    </w:lvl>
    <w:lvl w:ilvl="1" w:tplc="945C1394" w:tentative="1">
      <w:start w:val="1"/>
      <w:numFmt w:val="bullet"/>
      <w:lvlText w:val=""/>
      <w:lvlJc w:val="left"/>
      <w:pPr>
        <w:tabs>
          <w:tab w:val="num" w:pos="1440"/>
        </w:tabs>
        <w:ind w:left="1440" w:hanging="360"/>
      </w:pPr>
      <w:rPr>
        <w:rFonts w:ascii="Wingdings" w:hAnsi="Wingdings" w:hint="default"/>
      </w:rPr>
    </w:lvl>
    <w:lvl w:ilvl="2" w:tplc="6BB0D30C" w:tentative="1">
      <w:start w:val="1"/>
      <w:numFmt w:val="bullet"/>
      <w:lvlText w:val=""/>
      <w:lvlJc w:val="left"/>
      <w:pPr>
        <w:tabs>
          <w:tab w:val="num" w:pos="2160"/>
        </w:tabs>
        <w:ind w:left="2160" w:hanging="360"/>
      </w:pPr>
      <w:rPr>
        <w:rFonts w:ascii="Wingdings" w:hAnsi="Wingdings" w:hint="default"/>
      </w:rPr>
    </w:lvl>
    <w:lvl w:ilvl="3" w:tplc="10643D8E" w:tentative="1">
      <w:start w:val="1"/>
      <w:numFmt w:val="bullet"/>
      <w:lvlText w:val=""/>
      <w:lvlJc w:val="left"/>
      <w:pPr>
        <w:tabs>
          <w:tab w:val="num" w:pos="2880"/>
        </w:tabs>
        <w:ind w:left="2880" w:hanging="360"/>
      </w:pPr>
      <w:rPr>
        <w:rFonts w:ascii="Wingdings" w:hAnsi="Wingdings" w:hint="default"/>
      </w:rPr>
    </w:lvl>
    <w:lvl w:ilvl="4" w:tplc="E3A2434C" w:tentative="1">
      <w:start w:val="1"/>
      <w:numFmt w:val="bullet"/>
      <w:lvlText w:val=""/>
      <w:lvlJc w:val="left"/>
      <w:pPr>
        <w:tabs>
          <w:tab w:val="num" w:pos="3600"/>
        </w:tabs>
        <w:ind w:left="3600" w:hanging="360"/>
      </w:pPr>
      <w:rPr>
        <w:rFonts w:ascii="Wingdings" w:hAnsi="Wingdings" w:hint="default"/>
      </w:rPr>
    </w:lvl>
    <w:lvl w:ilvl="5" w:tplc="1DDCCB40" w:tentative="1">
      <w:start w:val="1"/>
      <w:numFmt w:val="bullet"/>
      <w:lvlText w:val=""/>
      <w:lvlJc w:val="left"/>
      <w:pPr>
        <w:tabs>
          <w:tab w:val="num" w:pos="4320"/>
        </w:tabs>
        <w:ind w:left="4320" w:hanging="360"/>
      </w:pPr>
      <w:rPr>
        <w:rFonts w:ascii="Wingdings" w:hAnsi="Wingdings" w:hint="default"/>
      </w:rPr>
    </w:lvl>
    <w:lvl w:ilvl="6" w:tplc="097668FE" w:tentative="1">
      <w:start w:val="1"/>
      <w:numFmt w:val="bullet"/>
      <w:lvlText w:val=""/>
      <w:lvlJc w:val="left"/>
      <w:pPr>
        <w:tabs>
          <w:tab w:val="num" w:pos="5040"/>
        </w:tabs>
        <w:ind w:left="5040" w:hanging="360"/>
      </w:pPr>
      <w:rPr>
        <w:rFonts w:ascii="Wingdings" w:hAnsi="Wingdings" w:hint="default"/>
      </w:rPr>
    </w:lvl>
    <w:lvl w:ilvl="7" w:tplc="500C57FC" w:tentative="1">
      <w:start w:val="1"/>
      <w:numFmt w:val="bullet"/>
      <w:lvlText w:val=""/>
      <w:lvlJc w:val="left"/>
      <w:pPr>
        <w:tabs>
          <w:tab w:val="num" w:pos="5760"/>
        </w:tabs>
        <w:ind w:left="5760" w:hanging="360"/>
      </w:pPr>
      <w:rPr>
        <w:rFonts w:ascii="Wingdings" w:hAnsi="Wingdings" w:hint="default"/>
      </w:rPr>
    </w:lvl>
    <w:lvl w:ilvl="8" w:tplc="D47C4F3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801C97"/>
    <w:multiLevelType w:val="hybridMultilevel"/>
    <w:tmpl w:val="26EECFB4"/>
    <w:lvl w:ilvl="0" w:tplc="C5B8C03E">
      <w:start w:val="1"/>
      <w:numFmt w:val="bullet"/>
      <w:lvlText w:val=""/>
      <w:lvlJc w:val="left"/>
      <w:pPr>
        <w:tabs>
          <w:tab w:val="num" w:pos="720"/>
        </w:tabs>
        <w:ind w:left="720" w:hanging="360"/>
      </w:pPr>
      <w:rPr>
        <w:rFonts w:ascii="Wingdings" w:hAnsi="Wingdings" w:hint="default"/>
      </w:rPr>
    </w:lvl>
    <w:lvl w:ilvl="1" w:tplc="9C4ECB6A" w:tentative="1">
      <w:start w:val="1"/>
      <w:numFmt w:val="bullet"/>
      <w:lvlText w:val=""/>
      <w:lvlJc w:val="left"/>
      <w:pPr>
        <w:tabs>
          <w:tab w:val="num" w:pos="1440"/>
        </w:tabs>
        <w:ind w:left="1440" w:hanging="360"/>
      </w:pPr>
      <w:rPr>
        <w:rFonts w:ascii="Wingdings" w:hAnsi="Wingdings" w:hint="default"/>
      </w:rPr>
    </w:lvl>
    <w:lvl w:ilvl="2" w:tplc="39805AF4" w:tentative="1">
      <w:start w:val="1"/>
      <w:numFmt w:val="bullet"/>
      <w:lvlText w:val=""/>
      <w:lvlJc w:val="left"/>
      <w:pPr>
        <w:tabs>
          <w:tab w:val="num" w:pos="2160"/>
        </w:tabs>
        <w:ind w:left="2160" w:hanging="360"/>
      </w:pPr>
      <w:rPr>
        <w:rFonts w:ascii="Wingdings" w:hAnsi="Wingdings" w:hint="default"/>
      </w:rPr>
    </w:lvl>
    <w:lvl w:ilvl="3" w:tplc="AC3E6660" w:tentative="1">
      <w:start w:val="1"/>
      <w:numFmt w:val="bullet"/>
      <w:lvlText w:val=""/>
      <w:lvlJc w:val="left"/>
      <w:pPr>
        <w:tabs>
          <w:tab w:val="num" w:pos="2880"/>
        </w:tabs>
        <w:ind w:left="2880" w:hanging="360"/>
      </w:pPr>
      <w:rPr>
        <w:rFonts w:ascii="Wingdings" w:hAnsi="Wingdings" w:hint="default"/>
      </w:rPr>
    </w:lvl>
    <w:lvl w:ilvl="4" w:tplc="CB3EA724" w:tentative="1">
      <w:start w:val="1"/>
      <w:numFmt w:val="bullet"/>
      <w:lvlText w:val=""/>
      <w:lvlJc w:val="left"/>
      <w:pPr>
        <w:tabs>
          <w:tab w:val="num" w:pos="3600"/>
        </w:tabs>
        <w:ind w:left="3600" w:hanging="360"/>
      </w:pPr>
      <w:rPr>
        <w:rFonts w:ascii="Wingdings" w:hAnsi="Wingdings" w:hint="default"/>
      </w:rPr>
    </w:lvl>
    <w:lvl w:ilvl="5" w:tplc="902095BA" w:tentative="1">
      <w:start w:val="1"/>
      <w:numFmt w:val="bullet"/>
      <w:lvlText w:val=""/>
      <w:lvlJc w:val="left"/>
      <w:pPr>
        <w:tabs>
          <w:tab w:val="num" w:pos="4320"/>
        </w:tabs>
        <w:ind w:left="4320" w:hanging="360"/>
      </w:pPr>
      <w:rPr>
        <w:rFonts w:ascii="Wingdings" w:hAnsi="Wingdings" w:hint="default"/>
      </w:rPr>
    </w:lvl>
    <w:lvl w:ilvl="6" w:tplc="86420BEA" w:tentative="1">
      <w:start w:val="1"/>
      <w:numFmt w:val="bullet"/>
      <w:lvlText w:val=""/>
      <w:lvlJc w:val="left"/>
      <w:pPr>
        <w:tabs>
          <w:tab w:val="num" w:pos="5040"/>
        </w:tabs>
        <w:ind w:left="5040" w:hanging="360"/>
      </w:pPr>
      <w:rPr>
        <w:rFonts w:ascii="Wingdings" w:hAnsi="Wingdings" w:hint="default"/>
      </w:rPr>
    </w:lvl>
    <w:lvl w:ilvl="7" w:tplc="75DE297C" w:tentative="1">
      <w:start w:val="1"/>
      <w:numFmt w:val="bullet"/>
      <w:lvlText w:val=""/>
      <w:lvlJc w:val="left"/>
      <w:pPr>
        <w:tabs>
          <w:tab w:val="num" w:pos="5760"/>
        </w:tabs>
        <w:ind w:left="5760" w:hanging="360"/>
      </w:pPr>
      <w:rPr>
        <w:rFonts w:ascii="Wingdings" w:hAnsi="Wingdings" w:hint="default"/>
      </w:rPr>
    </w:lvl>
    <w:lvl w:ilvl="8" w:tplc="DC3A3492"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82E3FBF"/>
    <w:multiLevelType w:val="hybridMultilevel"/>
    <w:tmpl w:val="9CC4AAA0"/>
    <w:lvl w:ilvl="0" w:tplc="53D453EE">
      <w:start w:val="1"/>
      <w:numFmt w:val="bullet"/>
      <w:lvlText w:val=""/>
      <w:lvlJc w:val="left"/>
      <w:pPr>
        <w:tabs>
          <w:tab w:val="num" w:pos="720"/>
        </w:tabs>
        <w:ind w:left="720" w:hanging="360"/>
      </w:pPr>
      <w:rPr>
        <w:rFonts w:ascii="Wingdings" w:hAnsi="Wingdings" w:hint="default"/>
      </w:rPr>
    </w:lvl>
    <w:lvl w:ilvl="1" w:tplc="5E764B2A" w:tentative="1">
      <w:start w:val="1"/>
      <w:numFmt w:val="bullet"/>
      <w:lvlText w:val=""/>
      <w:lvlJc w:val="left"/>
      <w:pPr>
        <w:tabs>
          <w:tab w:val="num" w:pos="1440"/>
        </w:tabs>
        <w:ind w:left="1440" w:hanging="360"/>
      </w:pPr>
      <w:rPr>
        <w:rFonts w:ascii="Wingdings" w:hAnsi="Wingdings" w:hint="default"/>
      </w:rPr>
    </w:lvl>
    <w:lvl w:ilvl="2" w:tplc="1A54884A" w:tentative="1">
      <w:start w:val="1"/>
      <w:numFmt w:val="bullet"/>
      <w:lvlText w:val=""/>
      <w:lvlJc w:val="left"/>
      <w:pPr>
        <w:tabs>
          <w:tab w:val="num" w:pos="2160"/>
        </w:tabs>
        <w:ind w:left="2160" w:hanging="360"/>
      </w:pPr>
      <w:rPr>
        <w:rFonts w:ascii="Wingdings" w:hAnsi="Wingdings" w:hint="default"/>
      </w:rPr>
    </w:lvl>
    <w:lvl w:ilvl="3" w:tplc="1FE28CB0" w:tentative="1">
      <w:start w:val="1"/>
      <w:numFmt w:val="bullet"/>
      <w:lvlText w:val=""/>
      <w:lvlJc w:val="left"/>
      <w:pPr>
        <w:tabs>
          <w:tab w:val="num" w:pos="2880"/>
        </w:tabs>
        <w:ind w:left="2880" w:hanging="360"/>
      </w:pPr>
      <w:rPr>
        <w:rFonts w:ascii="Wingdings" w:hAnsi="Wingdings" w:hint="default"/>
      </w:rPr>
    </w:lvl>
    <w:lvl w:ilvl="4" w:tplc="DACEB77C" w:tentative="1">
      <w:start w:val="1"/>
      <w:numFmt w:val="bullet"/>
      <w:lvlText w:val=""/>
      <w:lvlJc w:val="left"/>
      <w:pPr>
        <w:tabs>
          <w:tab w:val="num" w:pos="3600"/>
        </w:tabs>
        <w:ind w:left="3600" w:hanging="360"/>
      </w:pPr>
      <w:rPr>
        <w:rFonts w:ascii="Wingdings" w:hAnsi="Wingdings" w:hint="default"/>
      </w:rPr>
    </w:lvl>
    <w:lvl w:ilvl="5" w:tplc="919EF83A" w:tentative="1">
      <w:start w:val="1"/>
      <w:numFmt w:val="bullet"/>
      <w:lvlText w:val=""/>
      <w:lvlJc w:val="left"/>
      <w:pPr>
        <w:tabs>
          <w:tab w:val="num" w:pos="4320"/>
        </w:tabs>
        <w:ind w:left="4320" w:hanging="360"/>
      </w:pPr>
      <w:rPr>
        <w:rFonts w:ascii="Wingdings" w:hAnsi="Wingdings" w:hint="default"/>
      </w:rPr>
    </w:lvl>
    <w:lvl w:ilvl="6" w:tplc="58845134" w:tentative="1">
      <w:start w:val="1"/>
      <w:numFmt w:val="bullet"/>
      <w:lvlText w:val=""/>
      <w:lvlJc w:val="left"/>
      <w:pPr>
        <w:tabs>
          <w:tab w:val="num" w:pos="5040"/>
        </w:tabs>
        <w:ind w:left="5040" w:hanging="360"/>
      </w:pPr>
      <w:rPr>
        <w:rFonts w:ascii="Wingdings" w:hAnsi="Wingdings" w:hint="default"/>
      </w:rPr>
    </w:lvl>
    <w:lvl w:ilvl="7" w:tplc="ADAE81A6" w:tentative="1">
      <w:start w:val="1"/>
      <w:numFmt w:val="bullet"/>
      <w:lvlText w:val=""/>
      <w:lvlJc w:val="left"/>
      <w:pPr>
        <w:tabs>
          <w:tab w:val="num" w:pos="5760"/>
        </w:tabs>
        <w:ind w:left="5760" w:hanging="360"/>
      </w:pPr>
      <w:rPr>
        <w:rFonts w:ascii="Wingdings" w:hAnsi="Wingdings" w:hint="default"/>
      </w:rPr>
    </w:lvl>
    <w:lvl w:ilvl="8" w:tplc="4260BA86"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779451366">
    <w:abstractNumId w:val="23"/>
  </w:num>
  <w:num w:numId="2" w16cid:durableId="730927535">
    <w:abstractNumId w:val="17"/>
  </w:num>
  <w:num w:numId="3" w16cid:durableId="268514480">
    <w:abstractNumId w:val="2"/>
  </w:num>
  <w:num w:numId="4" w16cid:durableId="1150974174">
    <w:abstractNumId w:val="7"/>
  </w:num>
  <w:num w:numId="5" w16cid:durableId="594635331">
    <w:abstractNumId w:val="3"/>
  </w:num>
  <w:num w:numId="6" w16cid:durableId="29644875">
    <w:abstractNumId w:val="1"/>
  </w:num>
  <w:num w:numId="7" w16cid:durableId="10571993">
    <w:abstractNumId w:val="20"/>
  </w:num>
  <w:num w:numId="8" w16cid:durableId="261301713">
    <w:abstractNumId w:val="11"/>
  </w:num>
  <w:num w:numId="9" w16cid:durableId="387531442">
    <w:abstractNumId w:val="8"/>
  </w:num>
  <w:num w:numId="10" w16cid:durableId="618337402">
    <w:abstractNumId w:val="14"/>
  </w:num>
  <w:num w:numId="11" w16cid:durableId="13920017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87612038">
    <w:abstractNumId w:val="5"/>
  </w:num>
  <w:num w:numId="13" w16cid:durableId="1785877860">
    <w:abstractNumId w:val="12"/>
  </w:num>
  <w:num w:numId="14" w16cid:durableId="1832519659">
    <w:abstractNumId w:val="15"/>
  </w:num>
  <w:num w:numId="15" w16cid:durableId="1038164134">
    <w:abstractNumId w:val="13"/>
  </w:num>
  <w:num w:numId="16" w16cid:durableId="1278293836">
    <w:abstractNumId w:val="6"/>
  </w:num>
  <w:num w:numId="17" w16cid:durableId="198012115">
    <w:abstractNumId w:val="10"/>
  </w:num>
  <w:num w:numId="18" w16cid:durableId="689572970">
    <w:abstractNumId w:val="4"/>
  </w:num>
  <w:num w:numId="19" w16cid:durableId="1207912527">
    <w:abstractNumId w:val="9"/>
  </w:num>
  <w:num w:numId="20" w16cid:durableId="1503276345">
    <w:abstractNumId w:val="0"/>
  </w:num>
  <w:num w:numId="21" w16cid:durableId="441917881">
    <w:abstractNumId w:val="18"/>
  </w:num>
  <w:num w:numId="22" w16cid:durableId="904687574">
    <w:abstractNumId w:val="22"/>
  </w:num>
  <w:num w:numId="23" w16cid:durableId="1276055831">
    <w:abstractNumId w:val="19"/>
  </w:num>
  <w:num w:numId="24" w16cid:durableId="1669795430">
    <w:abstractNumId w:val="21"/>
  </w:num>
  <w:num w:numId="25" w16cid:durableId="175901487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CC0"/>
    <w:rsid w:val="00001C0B"/>
    <w:rsid w:val="00007FCD"/>
    <w:rsid w:val="00011FC9"/>
    <w:rsid w:val="00016747"/>
    <w:rsid w:val="00021DF2"/>
    <w:rsid w:val="00025F77"/>
    <w:rsid w:val="00026B89"/>
    <w:rsid w:val="00026C57"/>
    <w:rsid w:val="000338E5"/>
    <w:rsid w:val="00033FD9"/>
    <w:rsid w:val="000357DA"/>
    <w:rsid w:val="00040512"/>
    <w:rsid w:val="0005434F"/>
    <w:rsid w:val="0005653B"/>
    <w:rsid w:val="000605AD"/>
    <w:rsid w:val="00067089"/>
    <w:rsid w:val="00071234"/>
    <w:rsid w:val="000714B5"/>
    <w:rsid w:val="0007567A"/>
    <w:rsid w:val="00077632"/>
    <w:rsid w:val="00092988"/>
    <w:rsid w:val="00092CF8"/>
    <w:rsid w:val="00093C88"/>
    <w:rsid w:val="000A1980"/>
    <w:rsid w:val="000A35BA"/>
    <w:rsid w:val="000A59C9"/>
    <w:rsid w:val="000A5A7A"/>
    <w:rsid w:val="000A7972"/>
    <w:rsid w:val="000B28D8"/>
    <w:rsid w:val="000B38FC"/>
    <w:rsid w:val="000B39CA"/>
    <w:rsid w:val="000B516C"/>
    <w:rsid w:val="000C16FC"/>
    <w:rsid w:val="000C3D32"/>
    <w:rsid w:val="000D0E2C"/>
    <w:rsid w:val="000D26BC"/>
    <w:rsid w:val="000D2810"/>
    <w:rsid w:val="000E3112"/>
    <w:rsid w:val="000E61A7"/>
    <w:rsid w:val="000F26EC"/>
    <w:rsid w:val="001201D8"/>
    <w:rsid w:val="0012329E"/>
    <w:rsid w:val="0012664A"/>
    <w:rsid w:val="00133F75"/>
    <w:rsid w:val="00144C74"/>
    <w:rsid w:val="00144D97"/>
    <w:rsid w:val="001462AB"/>
    <w:rsid w:val="00151BA5"/>
    <w:rsid w:val="001638CF"/>
    <w:rsid w:val="00165A56"/>
    <w:rsid w:val="00173E8D"/>
    <w:rsid w:val="00174A34"/>
    <w:rsid w:val="00174C61"/>
    <w:rsid w:val="00175C90"/>
    <w:rsid w:val="001810E9"/>
    <w:rsid w:val="00182624"/>
    <w:rsid w:val="00197530"/>
    <w:rsid w:val="001B62CF"/>
    <w:rsid w:val="001C2F79"/>
    <w:rsid w:val="001C33A9"/>
    <w:rsid w:val="001D23E1"/>
    <w:rsid w:val="001D24C2"/>
    <w:rsid w:val="001D5C2A"/>
    <w:rsid w:val="001D6D2C"/>
    <w:rsid w:val="001E4304"/>
    <w:rsid w:val="001F1C35"/>
    <w:rsid w:val="001F24B3"/>
    <w:rsid w:val="001F3AE4"/>
    <w:rsid w:val="002007E2"/>
    <w:rsid w:val="00205E95"/>
    <w:rsid w:val="00207E45"/>
    <w:rsid w:val="00225090"/>
    <w:rsid w:val="002305F1"/>
    <w:rsid w:val="002354A4"/>
    <w:rsid w:val="00240EA6"/>
    <w:rsid w:val="00246120"/>
    <w:rsid w:val="00252D65"/>
    <w:rsid w:val="0025590B"/>
    <w:rsid w:val="00266C18"/>
    <w:rsid w:val="002730CA"/>
    <w:rsid w:val="00273BEC"/>
    <w:rsid w:val="00277869"/>
    <w:rsid w:val="00277B7B"/>
    <w:rsid w:val="00277E54"/>
    <w:rsid w:val="002809C9"/>
    <w:rsid w:val="00280ED6"/>
    <w:rsid w:val="002810EC"/>
    <w:rsid w:val="002816D5"/>
    <w:rsid w:val="00281E94"/>
    <w:rsid w:val="002842C1"/>
    <w:rsid w:val="00286C47"/>
    <w:rsid w:val="002876AF"/>
    <w:rsid w:val="002944D9"/>
    <w:rsid w:val="002A002A"/>
    <w:rsid w:val="002A175E"/>
    <w:rsid w:val="002A2444"/>
    <w:rsid w:val="002B0F4C"/>
    <w:rsid w:val="002C0296"/>
    <w:rsid w:val="002C2886"/>
    <w:rsid w:val="002D6EAC"/>
    <w:rsid w:val="002E0113"/>
    <w:rsid w:val="002E41EF"/>
    <w:rsid w:val="002E4D46"/>
    <w:rsid w:val="002E6053"/>
    <w:rsid w:val="002E6908"/>
    <w:rsid w:val="003054A5"/>
    <w:rsid w:val="00334A03"/>
    <w:rsid w:val="00337378"/>
    <w:rsid w:val="00340794"/>
    <w:rsid w:val="0034150D"/>
    <w:rsid w:val="003449C8"/>
    <w:rsid w:val="0034641C"/>
    <w:rsid w:val="00350CC7"/>
    <w:rsid w:val="003568C2"/>
    <w:rsid w:val="00364161"/>
    <w:rsid w:val="0037363D"/>
    <w:rsid w:val="00380B4E"/>
    <w:rsid w:val="00382743"/>
    <w:rsid w:val="00387BD5"/>
    <w:rsid w:val="0039390F"/>
    <w:rsid w:val="00395F82"/>
    <w:rsid w:val="00397EC8"/>
    <w:rsid w:val="003A3DE5"/>
    <w:rsid w:val="003A7835"/>
    <w:rsid w:val="003B1573"/>
    <w:rsid w:val="003B37E7"/>
    <w:rsid w:val="003B3BBD"/>
    <w:rsid w:val="003B4794"/>
    <w:rsid w:val="003B55DA"/>
    <w:rsid w:val="003C0CDB"/>
    <w:rsid w:val="003C3598"/>
    <w:rsid w:val="003C3CD4"/>
    <w:rsid w:val="003C4B6B"/>
    <w:rsid w:val="003C5914"/>
    <w:rsid w:val="003C66E7"/>
    <w:rsid w:val="003D263D"/>
    <w:rsid w:val="003E092B"/>
    <w:rsid w:val="003E4A4A"/>
    <w:rsid w:val="00402060"/>
    <w:rsid w:val="004034BD"/>
    <w:rsid w:val="00407681"/>
    <w:rsid w:val="004150D8"/>
    <w:rsid w:val="004171F8"/>
    <w:rsid w:val="00433E48"/>
    <w:rsid w:val="00436CF7"/>
    <w:rsid w:val="004370F2"/>
    <w:rsid w:val="00440B1A"/>
    <w:rsid w:val="00441414"/>
    <w:rsid w:val="0045138D"/>
    <w:rsid w:val="00453F88"/>
    <w:rsid w:val="0047048C"/>
    <w:rsid w:val="004819BC"/>
    <w:rsid w:val="00486FCA"/>
    <w:rsid w:val="004925E9"/>
    <w:rsid w:val="004A111D"/>
    <w:rsid w:val="004A3F74"/>
    <w:rsid w:val="004B7468"/>
    <w:rsid w:val="004B775A"/>
    <w:rsid w:val="004C4177"/>
    <w:rsid w:val="004C57FB"/>
    <w:rsid w:val="004C7CD9"/>
    <w:rsid w:val="004D0DE2"/>
    <w:rsid w:val="004D253D"/>
    <w:rsid w:val="004D5DBD"/>
    <w:rsid w:val="004F50B2"/>
    <w:rsid w:val="00503406"/>
    <w:rsid w:val="0050385E"/>
    <w:rsid w:val="0050660F"/>
    <w:rsid w:val="005072D3"/>
    <w:rsid w:val="00510896"/>
    <w:rsid w:val="00511C31"/>
    <w:rsid w:val="00512100"/>
    <w:rsid w:val="00514BEB"/>
    <w:rsid w:val="00516ED2"/>
    <w:rsid w:val="00526670"/>
    <w:rsid w:val="005344D7"/>
    <w:rsid w:val="005404E2"/>
    <w:rsid w:val="00540746"/>
    <w:rsid w:val="005464C8"/>
    <w:rsid w:val="00547083"/>
    <w:rsid w:val="00554402"/>
    <w:rsid w:val="00563037"/>
    <w:rsid w:val="00564A07"/>
    <w:rsid w:val="00570D47"/>
    <w:rsid w:val="00571A00"/>
    <w:rsid w:val="00576396"/>
    <w:rsid w:val="00577687"/>
    <w:rsid w:val="00577C8C"/>
    <w:rsid w:val="00587D3F"/>
    <w:rsid w:val="00597AEC"/>
    <w:rsid w:val="005B2E6B"/>
    <w:rsid w:val="005B7794"/>
    <w:rsid w:val="005C189E"/>
    <w:rsid w:val="005C1ABD"/>
    <w:rsid w:val="005C4DF3"/>
    <w:rsid w:val="005D23EA"/>
    <w:rsid w:val="005D46A1"/>
    <w:rsid w:val="005E5D4E"/>
    <w:rsid w:val="005F52DD"/>
    <w:rsid w:val="005F6230"/>
    <w:rsid w:val="005F63E9"/>
    <w:rsid w:val="005F6795"/>
    <w:rsid w:val="0060273C"/>
    <w:rsid w:val="00610695"/>
    <w:rsid w:val="006123C9"/>
    <w:rsid w:val="006210A0"/>
    <w:rsid w:val="00622151"/>
    <w:rsid w:val="00624871"/>
    <w:rsid w:val="00624F1F"/>
    <w:rsid w:val="0062631E"/>
    <w:rsid w:val="00630B0B"/>
    <w:rsid w:val="00641C7E"/>
    <w:rsid w:val="006445C8"/>
    <w:rsid w:val="00652552"/>
    <w:rsid w:val="00655372"/>
    <w:rsid w:val="0067064A"/>
    <w:rsid w:val="00674FF3"/>
    <w:rsid w:val="00676A7D"/>
    <w:rsid w:val="0069052B"/>
    <w:rsid w:val="006A0C84"/>
    <w:rsid w:val="006A473F"/>
    <w:rsid w:val="006A4CEA"/>
    <w:rsid w:val="006B0B0C"/>
    <w:rsid w:val="006B1F4B"/>
    <w:rsid w:val="006B308B"/>
    <w:rsid w:val="006C51B3"/>
    <w:rsid w:val="006C760C"/>
    <w:rsid w:val="006D6442"/>
    <w:rsid w:val="006D7950"/>
    <w:rsid w:val="006E147C"/>
    <w:rsid w:val="006E5ADF"/>
    <w:rsid w:val="006F1D65"/>
    <w:rsid w:val="006F386D"/>
    <w:rsid w:val="006F6FA2"/>
    <w:rsid w:val="006F7175"/>
    <w:rsid w:val="00700BF8"/>
    <w:rsid w:val="0070107E"/>
    <w:rsid w:val="00704FCC"/>
    <w:rsid w:val="007065C6"/>
    <w:rsid w:val="007073D9"/>
    <w:rsid w:val="007075FD"/>
    <w:rsid w:val="00712B38"/>
    <w:rsid w:val="00715496"/>
    <w:rsid w:val="00722B8D"/>
    <w:rsid w:val="00723BDD"/>
    <w:rsid w:val="00726BC7"/>
    <w:rsid w:val="007315CD"/>
    <w:rsid w:val="00732DD5"/>
    <w:rsid w:val="007334C7"/>
    <w:rsid w:val="00733DC6"/>
    <w:rsid w:val="00741039"/>
    <w:rsid w:val="00751701"/>
    <w:rsid w:val="007559D2"/>
    <w:rsid w:val="00760747"/>
    <w:rsid w:val="00760EEB"/>
    <w:rsid w:val="0076234C"/>
    <w:rsid w:val="00765417"/>
    <w:rsid w:val="00772F43"/>
    <w:rsid w:val="00783926"/>
    <w:rsid w:val="007871FA"/>
    <w:rsid w:val="00787A65"/>
    <w:rsid w:val="00790F93"/>
    <w:rsid w:val="00792901"/>
    <w:rsid w:val="00795BC3"/>
    <w:rsid w:val="0079645C"/>
    <w:rsid w:val="007A5DAA"/>
    <w:rsid w:val="007B046B"/>
    <w:rsid w:val="007B29D3"/>
    <w:rsid w:val="007B2F76"/>
    <w:rsid w:val="007B6EFF"/>
    <w:rsid w:val="007C0783"/>
    <w:rsid w:val="007C14BE"/>
    <w:rsid w:val="007C3AF5"/>
    <w:rsid w:val="007C59E5"/>
    <w:rsid w:val="007C71C8"/>
    <w:rsid w:val="007D1026"/>
    <w:rsid w:val="007D7486"/>
    <w:rsid w:val="007E07C3"/>
    <w:rsid w:val="007E0A24"/>
    <w:rsid w:val="007E380B"/>
    <w:rsid w:val="007E689B"/>
    <w:rsid w:val="007F14E6"/>
    <w:rsid w:val="007F288F"/>
    <w:rsid w:val="007F7442"/>
    <w:rsid w:val="0080065D"/>
    <w:rsid w:val="008040B9"/>
    <w:rsid w:val="00804B39"/>
    <w:rsid w:val="0080611E"/>
    <w:rsid w:val="0082392A"/>
    <w:rsid w:val="00823BF7"/>
    <w:rsid w:val="0082560E"/>
    <w:rsid w:val="00826F87"/>
    <w:rsid w:val="0083353F"/>
    <w:rsid w:val="00835A89"/>
    <w:rsid w:val="00852619"/>
    <w:rsid w:val="0085267A"/>
    <w:rsid w:val="008543CE"/>
    <w:rsid w:val="008568DB"/>
    <w:rsid w:val="00862718"/>
    <w:rsid w:val="008712F3"/>
    <w:rsid w:val="00872AFB"/>
    <w:rsid w:val="0088553B"/>
    <w:rsid w:val="00885D8B"/>
    <w:rsid w:val="00885F93"/>
    <w:rsid w:val="00887B23"/>
    <w:rsid w:val="00890AC3"/>
    <w:rsid w:val="008A2630"/>
    <w:rsid w:val="008A2D3B"/>
    <w:rsid w:val="008A5AC1"/>
    <w:rsid w:val="008A70CF"/>
    <w:rsid w:val="008B53EE"/>
    <w:rsid w:val="008B6ABC"/>
    <w:rsid w:val="008C6C4D"/>
    <w:rsid w:val="008C7C31"/>
    <w:rsid w:val="008D05B4"/>
    <w:rsid w:val="008E0102"/>
    <w:rsid w:val="008F009B"/>
    <w:rsid w:val="008F2B9D"/>
    <w:rsid w:val="008F350C"/>
    <w:rsid w:val="008F6BA8"/>
    <w:rsid w:val="009017AE"/>
    <w:rsid w:val="00901E52"/>
    <w:rsid w:val="00904928"/>
    <w:rsid w:val="00905FD3"/>
    <w:rsid w:val="009061F5"/>
    <w:rsid w:val="00911EC9"/>
    <w:rsid w:val="009144A5"/>
    <w:rsid w:val="009234C1"/>
    <w:rsid w:val="0092647F"/>
    <w:rsid w:val="00937ADC"/>
    <w:rsid w:val="00940297"/>
    <w:rsid w:val="009411D5"/>
    <w:rsid w:val="00941CC7"/>
    <w:rsid w:val="00947EE1"/>
    <w:rsid w:val="00960792"/>
    <w:rsid w:val="00967B23"/>
    <w:rsid w:val="009749EC"/>
    <w:rsid w:val="00974B41"/>
    <w:rsid w:val="00980CE7"/>
    <w:rsid w:val="009846D9"/>
    <w:rsid w:val="009855E2"/>
    <w:rsid w:val="009856A1"/>
    <w:rsid w:val="0099074E"/>
    <w:rsid w:val="00991E8D"/>
    <w:rsid w:val="009A0A46"/>
    <w:rsid w:val="009A5671"/>
    <w:rsid w:val="009A7275"/>
    <w:rsid w:val="009B15DA"/>
    <w:rsid w:val="009B24A6"/>
    <w:rsid w:val="009B349B"/>
    <w:rsid w:val="009B6FB0"/>
    <w:rsid w:val="009B762A"/>
    <w:rsid w:val="009C3142"/>
    <w:rsid w:val="009C39CD"/>
    <w:rsid w:val="009C408F"/>
    <w:rsid w:val="009D1B2F"/>
    <w:rsid w:val="009E308C"/>
    <w:rsid w:val="009E48EF"/>
    <w:rsid w:val="009F5CC0"/>
    <w:rsid w:val="00A02AFA"/>
    <w:rsid w:val="00A11542"/>
    <w:rsid w:val="00A11707"/>
    <w:rsid w:val="00A13F8F"/>
    <w:rsid w:val="00A20365"/>
    <w:rsid w:val="00A21150"/>
    <w:rsid w:val="00A2339E"/>
    <w:rsid w:val="00A41698"/>
    <w:rsid w:val="00A454C0"/>
    <w:rsid w:val="00A54422"/>
    <w:rsid w:val="00A6561E"/>
    <w:rsid w:val="00A66B29"/>
    <w:rsid w:val="00A671C4"/>
    <w:rsid w:val="00A676FA"/>
    <w:rsid w:val="00A67772"/>
    <w:rsid w:val="00A71669"/>
    <w:rsid w:val="00A74228"/>
    <w:rsid w:val="00A7711D"/>
    <w:rsid w:val="00A817C6"/>
    <w:rsid w:val="00A913A1"/>
    <w:rsid w:val="00AA06A7"/>
    <w:rsid w:val="00AA1FF7"/>
    <w:rsid w:val="00AA22A5"/>
    <w:rsid w:val="00AA48AA"/>
    <w:rsid w:val="00AB0F32"/>
    <w:rsid w:val="00AC0F75"/>
    <w:rsid w:val="00AC36DF"/>
    <w:rsid w:val="00AC47D7"/>
    <w:rsid w:val="00AC55AE"/>
    <w:rsid w:val="00AC5D1F"/>
    <w:rsid w:val="00AD34B5"/>
    <w:rsid w:val="00AD5874"/>
    <w:rsid w:val="00AD5B2A"/>
    <w:rsid w:val="00AE42B9"/>
    <w:rsid w:val="00AE4CA9"/>
    <w:rsid w:val="00AF1DD6"/>
    <w:rsid w:val="00AF3C7E"/>
    <w:rsid w:val="00B05D25"/>
    <w:rsid w:val="00B06289"/>
    <w:rsid w:val="00B06868"/>
    <w:rsid w:val="00B06D84"/>
    <w:rsid w:val="00B257ED"/>
    <w:rsid w:val="00B2794B"/>
    <w:rsid w:val="00B32B15"/>
    <w:rsid w:val="00B32FDE"/>
    <w:rsid w:val="00B33568"/>
    <w:rsid w:val="00B402DF"/>
    <w:rsid w:val="00B41E1E"/>
    <w:rsid w:val="00B51A7B"/>
    <w:rsid w:val="00B53B01"/>
    <w:rsid w:val="00B574E0"/>
    <w:rsid w:val="00B614C5"/>
    <w:rsid w:val="00B71FBA"/>
    <w:rsid w:val="00B76931"/>
    <w:rsid w:val="00B843FB"/>
    <w:rsid w:val="00B85248"/>
    <w:rsid w:val="00B906AF"/>
    <w:rsid w:val="00B92125"/>
    <w:rsid w:val="00B9247C"/>
    <w:rsid w:val="00B9777E"/>
    <w:rsid w:val="00BA223A"/>
    <w:rsid w:val="00BA3CCA"/>
    <w:rsid w:val="00BA6B5C"/>
    <w:rsid w:val="00BC15EC"/>
    <w:rsid w:val="00BC3CB9"/>
    <w:rsid w:val="00BC4842"/>
    <w:rsid w:val="00BD717E"/>
    <w:rsid w:val="00BF0001"/>
    <w:rsid w:val="00BF43DF"/>
    <w:rsid w:val="00BF585A"/>
    <w:rsid w:val="00BF7614"/>
    <w:rsid w:val="00C00EA7"/>
    <w:rsid w:val="00C120E7"/>
    <w:rsid w:val="00C147C5"/>
    <w:rsid w:val="00C15DC5"/>
    <w:rsid w:val="00C16F35"/>
    <w:rsid w:val="00C17F00"/>
    <w:rsid w:val="00C21F8D"/>
    <w:rsid w:val="00C25643"/>
    <w:rsid w:val="00C2624B"/>
    <w:rsid w:val="00C262C3"/>
    <w:rsid w:val="00C268F1"/>
    <w:rsid w:val="00C2712A"/>
    <w:rsid w:val="00C27CA9"/>
    <w:rsid w:val="00C27F2C"/>
    <w:rsid w:val="00C3417A"/>
    <w:rsid w:val="00C44483"/>
    <w:rsid w:val="00C44616"/>
    <w:rsid w:val="00C562C3"/>
    <w:rsid w:val="00C61E8E"/>
    <w:rsid w:val="00C76304"/>
    <w:rsid w:val="00C82736"/>
    <w:rsid w:val="00C82C8F"/>
    <w:rsid w:val="00C84189"/>
    <w:rsid w:val="00C93E2B"/>
    <w:rsid w:val="00C97DDF"/>
    <w:rsid w:val="00CA21E1"/>
    <w:rsid w:val="00CA6329"/>
    <w:rsid w:val="00CC63FB"/>
    <w:rsid w:val="00CD2B2A"/>
    <w:rsid w:val="00CD2FF2"/>
    <w:rsid w:val="00CD7A6B"/>
    <w:rsid w:val="00CE46B0"/>
    <w:rsid w:val="00CF0FDA"/>
    <w:rsid w:val="00CF5461"/>
    <w:rsid w:val="00D005BD"/>
    <w:rsid w:val="00D0588E"/>
    <w:rsid w:val="00D05D62"/>
    <w:rsid w:val="00D11BAE"/>
    <w:rsid w:val="00D14CEC"/>
    <w:rsid w:val="00D22DD9"/>
    <w:rsid w:val="00D23AB7"/>
    <w:rsid w:val="00D2604F"/>
    <w:rsid w:val="00D44882"/>
    <w:rsid w:val="00D46A62"/>
    <w:rsid w:val="00D57187"/>
    <w:rsid w:val="00D5732E"/>
    <w:rsid w:val="00D6085F"/>
    <w:rsid w:val="00D63AFD"/>
    <w:rsid w:val="00D719C3"/>
    <w:rsid w:val="00D7563F"/>
    <w:rsid w:val="00D76FBA"/>
    <w:rsid w:val="00D86CA0"/>
    <w:rsid w:val="00D92E2E"/>
    <w:rsid w:val="00D95171"/>
    <w:rsid w:val="00D95581"/>
    <w:rsid w:val="00D965BD"/>
    <w:rsid w:val="00DA14CA"/>
    <w:rsid w:val="00DA1CCC"/>
    <w:rsid w:val="00DA324F"/>
    <w:rsid w:val="00DB1235"/>
    <w:rsid w:val="00DB16FB"/>
    <w:rsid w:val="00DB21F0"/>
    <w:rsid w:val="00DB3233"/>
    <w:rsid w:val="00DB6E4D"/>
    <w:rsid w:val="00DB70AE"/>
    <w:rsid w:val="00DC3651"/>
    <w:rsid w:val="00DC40BF"/>
    <w:rsid w:val="00DD5A7E"/>
    <w:rsid w:val="00DE238F"/>
    <w:rsid w:val="00DE2FF2"/>
    <w:rsid w:val="00DE4E36"/>
    <w:rsid w:val="00DE50F9"/>
    <w:rsid w:val="00DE6DA2"/>
    <w:rsid w:val="00DF04A0"/>
    <w:rsid w:val="00DF3169"/>
    <w:rsid w:val="00E01C2A"/>
    <w:rsid w:val="00E03E0D"/>
    <w:rsid w:val="00E07060"/>
    <w:rsid w:val="00E572B1"/>
    <w:rsid w:val="00E6331E"/>
    <w:rsid w:val="00E63EF8"/>
    <w:rsid w:val="00E66917"/>
    <w:rsid w:val="00E7120B"/>
    <w:rsid w:val="00E73016"/>
    <w:rsid w:val="00E760CB"/>
    <w:rsid w:val="00E852A1"/>
    <w:rsid w:val="00E9471B"/>
    <w:rsid w:val="00E971DB"/>
    <w:rsid w:val="00EA4427"/>
    <w:rsid w:val="00EA68E2"/>
    <w:rsid w:val="00EA6A80"/>
    <w:rsid w:val="00EB0170"/>
    <w:rsid w:val="00EB723B"/>
    <w:rsid w:val="00EC334D"/>
    <w:rsid w:val="00ED02B3"/>
    <w:rsid w:val="00ED421D"/>
    <w:rsid w:val="00ED53DD"/>
    <w:rsid w:val="00ED6635"/>
    <w:rsid w:val="00EE0C9D"/>
    <w:rsid w:val="00EE654B"/>
    <w:rsid w:val="00EF1F57"/>
    <w:rsid w:val="00EF3372"/>
    <w:rsid w:val="00F044B1"/>
    <w:rsid w:val="00F11C0C"/>
    <w:rsid w:val="00F15545"/>
    <w:rsid w:val="00F269CB"/>
    <w:rsid w:val="00F3157F"/>
    <w:rsid w:val="00F32778"/>
    <w:rsid w:val="00F36D1C"/>
    <w:rsid w:val="00F41F66"/>
    <w:rsid w:val="00F462B8"/>
    <w:rsid w:val="00F54F88"/>
    <w:rsid w:val="00F63B15"/>
    <w:rsid w:val="00F736A8"/>
    <w:rsid w:val="00F74513"/>
    <w:rsid w:val="00F746B5"/>
    <w:rsid w:val="00F77CF5"/>
    <w:rsid w:val="00F77EB4"/>
    <w:rsid w:val="00F81AC6"/>
    <w:rsid w:val="00F868CE"/>
    <w:rsid w:val="00F922E6"/>
    <w:rsid w:val="00F95AC1"/>
    <w:rsid w:val="00FB06EC"/>
    <w:rsid w:val="00FC1C73"/>
    <w:rsid w:val="00FD3652"/>
    <w:rsid w:val="00FD378B"/>
    <w:rsid w:val="00FD3F2E"/>
    <w:rsid w:val="00FD7123"/>
    <w:rsid w:val="00FE06DE"/>
    <w:rsid w:val="00FE2A8E"/>
    <w:rsid w:val="00FE3302"/>
    <w:rsid w:val="00FE3D16"/>
    <w:rsid w:val="00FE6E90"/>
    <w:rsid w:val="00FF7A20"/>
    <w:rsid w:val="026EAB08"/>
    <w:rsid w:val="03850A11"/>
    <w:rsid w:val="05097D95"/>
    <w:rsid w:val="06A1B566"/>
    <w:rsid w:val="0755B248"/>
    <w:rsid w:val="08F92A35"/>
    <w:rsid w:val="09C91C8B"/>
    <w:rsid w:val="09E992CE"/>
    <w:rsid w:val="0A0D6190"/>
    <w:rsid w:val="0B906E3B"/>
    <w:rsid w:val="0C939CF8"/>
    <w:rsid w:val="0E3EFFB5"/>
    <w:rsid w:val="0E9447FF"/>
    <w:rsid w:val="0EDB4F2C"/>
    <w:rsid w:val="0F49D295"/>
    <w:rsid w:val="0F800429"/>
    <w:rsid w:val="11ACBB52"/>
    <w:rsid w:val="15336BB6"/>
    <w:rsid w:val="15B068F9"/>
    <w:rsid w:val="15E74B75"/>
    <w:rsid w:val="1613EAB5"/>
    <w:rsid w:val="17831BD6"/>
    <w:rsid w:val="182F7BE6"/>
    <w:rsid w:val="183AB4E8"/>
    <w:rsid w:val="193024A5"/>
    <w:rsid w:val="1B539D98"/>
    <w:rsid w:val="1C697D79"/>
    <w:rsid w:val="1DACF8A2"/>
    <w:rsid w:val="20F0FF5B"/>
    <w:rsid w:val="21D05853"/>
    <w:rsid w:val="228F9E1C"/>
    <w:rsid w:val="2344F0A3"/>
    <w:rsid w:val="25EE42D1"/>
    <w:rsid w:val="2631DD41"/>
    <w:rsid w:val="292BB49C"/>
    <w:rsid w:val="29D5DE87"/>
    <w:rsid w:val="2BBDB43E"/>
    <w:rsid w:val="2C2C7CE8"/>
    <w:rsid w:val="2C363DB7"/>
    <w:rsid w:val="2C5D8455"/>
    <w:rsid w:val="2D5A8F1B"/>
    <w:rsid w:val="2DE744E5"/>
    <w:rsid w:val="2DFB30FB"/>
    <w:rsid w:val="309A9762"/>
    <w:rsid w:val="32B1CC7C"/>
    <w:rsid w:val="3316B4F6"/>
    <w:rsid w:val="3428273F"/>
    <w:rsid w:val="3535128F"/>
    <w:rsid w:val="36FEB553"/>
    <w:rsid w:val="39523FA4"/>
    <w:rsid w:val="398A2505"/>
    <w:rsid w:val="3A69648A"/>
    <w:rsid w:val="3B38485C"/>
    <w:rsid w:val="3C0534EB"/>
    <w:rsid w:val="3C405AA2"/>
    <w:rsid w:val="3C60EFBC"/>
    <w:rsid w:val="3D4E42B5"/>
    <w:rsid w:val="3D7557A7"/>
    <w:rsid w:val="400A2025"/>
    <w:rsid w:val="41CC9AD7"/>
    <w:rsid w:val="42A31302"/>
    <w:rsid w:val="42F68CF2"/>
    <w:rsid w:val="434E5CE7"/>
    <w:rsid w:val="43BD8439"/>
    <w:rsid w:val="43DD63D3"/>
    <w:rsid w:val="45014558"/>
    <w:rsid w:val="46077E8E"/>
    <w:rsid w:val="4697321E"/>
    <w:rsid w:val="47965A7C"/>
    <w:rsid w:val="4A3B92CA"/>
    <w:rsid w:val="4A446B97"/>
    <w:rsid w:val="4B48BE09"/>
    <w:rsid w:val="4C0F977C"/>
    <w:rsid w:val="4CA2B8D7"/>
    <w:rsid w:val="50D90F93"/>
    <w:rsid w:val="5123CF52"/>
    <w:rsid w:val="52835F98"/>
    <w:rsid w:val="52DE213C"/>
    <w:rsid w:val="5450D7F4"/>
    <w:rsid w:val="54551BE4"/>
    <w:rsid w:val="545C1EF0"/>
    <w:rsid w:val="548DD61B"/>
    <w:rsid w:val="551CA7B7"/>
    <w:rsid w:val="563D60C4"/>
    <w:rsid w:val="569CD591"/>
    <w:rsid w:val="58B29281"/>
    <w:rsid w:val="593AC9D1"/>
    <w:rsid w:val="59B7ED2D"/>
    <w:rsid w:val="5A6DC13C"/>
    <w:rsid w:val="5CCFCF2E"/>
    <w:rsid w:val="5E194A66"/>
    <w:rsid w:val="5E5B74C8"/>
    <w:rsid w:val="6101CA8C"/>
    <w:rsid w:val="6577ED2C"/>
    <w:rsid w:val="6713BD8D"/>
    <w:rsid w:val="67DA29EA"/>
    <w:rsid w:val="6866F8A6"/>
    <w:rsid w:val="6886782D"/>
    <w:rsid w:val="6892433F"/>
    <w:rsid w:val="692FA1A4"/>
    <w:rsid w:val="6ABADA68"/>
    <w:rsid w:val="6B1D19E5"/>
    <w:rsid w:val="6BBB6FF8"/>
    <w:rsid w:val="6C9BCD48"/>
    <w:rsid w:val="6CB01F30"/>
    <w:rsid w:val="72EFA46D"/>
    <w:rsid w:val="73A49F31"/>
    <w:rsid w:val="7483B657"/>
    <w:rsid w:val="75D63AA6"/>
    <w:rsid w:val="76B7AF7D"/>
    <w:rsid w:val="773C9E29"/>
    <w:rsid w:val="799CC079"/>
    <w:rsid w:val="7A61CC8B"/>
    <w:rsid w:val="7B58F91A"/>
    <w:rsid w:val="7C52E83D"/>
    <w:rsid w:val="7CAD1A9D"/>
    <w:rsid w:val="7CF0E29C"/>
    <w:rsid w:val="7D03C1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DBDB9DD9-3623-42F8-947E-E0459A79A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20"/>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34"/>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rsid w:val="0034150D"/>
    <w:rPr>
      <w:sz w:val="16"/>
      <w:szCs w:val="16"/>
    </w:rPr>
  </w:style>
  <w:style w:type="paragraph" w:styleId="CommentText">
    <w:name w:val="annotation text"/>
    <w:basedOn w:val="Normal"/>
    <w:link w:val="CommentTextChar"/>
    <w:rsid w:val="0034150D"/>
    <w:rPr>
      <w:sz w:val="20"/>
      <w:szCs w:val="20"/>
    </w:rPr>
  </w:style>
  <w:style w:type="character" w:customStyle="1" w:styleId="CommentTextChar">
    <w:name w:val="Comment Text Char"/>
    <w:basedOn w:val="DefaultParagraphFont"/>
    <w:link w:val="CommentText"/>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paragraph" w:customStyle="1" w:styleId="bwlistitemmargb">
    <w:name w:val="bwlistitemmargb"/>
    <w:basedOn w:val="Normal"/>
    <w:rsid w:val="002876AF"/>
    <w:pPr>
      <w:spacing w:before="100" w:beforeAutospacing="1" w:after="100" w:afterAutospacing="1"/>
    </w:pPr>
  </w:style>
  <w:style w:type="character" w:customStyle="1" w:styleId="normaltextrun">
    <w:name w:val="normaltextrun"/>
    <w:basedOn w:val="DefaultParagraphFont"/>
    <w:rsid w:val="002876AF"/>
  </w:style>
  <w:style w:type="character" w:styleId="UnresolvedMention">
    <w:name w:val="Unresolved Mention"/>
    <w:basedOn w:val="DefaultParagraphFont"/>
    <w:uiPriority w:val="99"/>
    <w:semiHidden/>
    <w:unhideWhenUsed/>
    <w:rsid w:val="00571A00"/>
    <w:rPr>
      <w:color w:val="605E5C"/>
      <w:shd w:val="clear" w:color="auto" w:fill="E1DFDD"/>
    </w:rPr>
  </w:style>
  <w:style w:type="character" w:customStyle="1" w:styleId="cf01">
    <w:name w:val="cf01"/>
    <w:basedOn w:val="DefaultParagraphFont"/>
    <w:rsid w:val="005464C8"/>
    <w:rPr>
      <w:rFonts w:ascii="Segoe UI" w:hAnsi="Segoe UI" w:cs="Segoe UI" w:hint="default"/>
      <w:sz w:val="18"/>
      <w:szCs w:val="18"/>
    </w:rPr>
  </w:style>
  <w:style w:type="paragraph" w:customStyle="1" w:styleId="xmsonormal">
    <w:name w:val="x_msonormal"/>
    <w:basedOn w:val="Normal"/>
    <w:rsid w:val="005464C8"/>
    <w:pPr>
      <w:spacing w:before="100" w:beforeAutospacing="1" w:after="100" w:afterAutospacing="1"/>
    </w:pPr>
    <w:rPr>
      <w:lang w:eastAsia="en-GB"/>
    </w:rPr>
  </w:style>
  <w:style w:type="character" w:styleId="FollowedHyperlink">
    <w:name w:val="FollowedHyperlink"/>
    <w:basedOn w:val="DefaultParagraphFont"/>
    <w:semiHidden/>
    <w:unhideWhenUsed/>
    <w:rsid w:val="006C760C"/>
    <w:rPr>
      <w:color w:val="800080" w:themeColor="followedHyperlink"/>
      <w:u w:val="single"/>
    </w:rPr>
  </w:style>
  <w:style w:type="character" w:customStyle="1" w:styleId="eop">
    <w:name w:val="eop"/>
    <w:basedOn w:val="DefaultParagraphFont"/>
    <w:rsid w:val="004F50B2"/>
  </w:style>
  <w:style w:type="character" w:customStyle="1" w:styleId="apple-converted-space">
    <w:name w:val="apple-converted-space"/>
    <w:basedOn w:val="DefaultParagraphFont"/>
    <w:rsid w:val="005072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518859118">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935409075">
      <w:bodyDiv w:val="1"/>
      <w:marLeft w:val="0"/>
      <w:marRight w:val="0"/>
      <w:marTop w:val="0"/>
      <w:marBottom w:val="0"/>
      <w:divBdr>
        <w:top w:val="none" w:sz="0" w:space="0" w:color="auto"/>
        <w:left w:val="none" w:sz="0" w:space="0" w:color="auto"/>
        <w:bottom w:val="none" w:sz="0" w:space="0" w:color="auto"/>
        <w:right w:val="none" w:sz="0" w:space="0" w:color="auto"/>
      </w:divBdr>
    </w:div>
    <w:div w:id="969941236">
      <w:bodyDiv w:val="1"/>
      <w:marLeft w:val="0"/>
      <w:marRight w:val="0"/>
      <w:marTop w:val="0"/>
      <w:marBottom w:val="0"/>
      <w:divBdr>
        <w:top w:val="none" w:sz="0" w:space="0" w:color="auto"/>
        <w:left w:val="none" w:sz="0" w:space="0" w:color="auto"/>
        <w:bottom w:val="none" w:sz="0" w:space="0" w:color="auto"/>
        <w:right w:val="none" w:sz="0" w:space="0" w:color="auto"/>
      </w:divBdr>
    </w:div>
    <w:div w:id="985745221">
      <w:bodyDiv w:val="1"/>
      <w:marLeft w:val="0"/>
      <w:marRight w:val="0"/>
      <w:marTop w:val="0"/>
      <w:marBottom w:val="0"/>
      <w:divBdr>
        <w:top w:val="none" w:sz="0" w:space="0" w:color="auto"/>
        <w:left w:val="none" w:sz="0" w:space="0" w:color="auto"/>
        <w:bottom w:val="none" w:sz="0" w:space="0" w:color="auto"/>
        <w:right w:val="none" w:sz="0" w:space="0" w:color="auto"/>
      </w:divBdr>
      <w:divsChild>
        <w:div w:id="1691641851">
          <w:marLeft w:val="446"/>
          <w:marRight w:val="0"/>
          <w:marTop w:val="240"/>
          <w:marBottom w:val="240"/>
          <w:divBdr>
            <w:top w:val="none" w:sz="0" w:space="0" w:color="auto"/>
            <w:left w:val="none" w:sz="0" w:space="0" w:color="auto"/>
            <w:bottom w:val="none" w:sz="0" w:space="0" w:color="auto"/>
            <w:right w:val="none" w:sz="0" w:space="0" w:color="auto"/>
          </w:divBdr>
        </w:div>
      </w:divsChild>
    </w:div>
    <w:div w:id="1060439548">
      <w:bodyDiv w:val="1"/>
      <w:marLeft w:val="0"/>
      <w:marRight w:val="0"/>
      <w:marTop w:val="0"/>
      <w:marBottom w:val="0"/>
      <w:divBdr>
        <w:top w:val="none" w:sz="0" w:space="0" w:color="auto"/>
        <w:left w:val="none" w:sz="0" w:space="0" w:color="auto"/>
        <w:bottom w:val="none" w:sz="0" w:space="0" w:color="auto"/>
        <w:right w:val="none" w:sz="0" w:space="0" w:color="auto"/>
      </w:divBdr>
    </w:div>
    <w:div w:id="1103300095">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47632301">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388337977">
      <w:bodyDiv w:val="1"/>
      <w:marLeft w:val="0"/>
      <w:marRight w:val="0"/>
      <w:marTop w:val="0"/>
      <w:marBottom w:val="0"/>
      <w:divBdr>
        <w:top w:val="none" w:sz="0" w:space="0" w:color="auto"/>
        <w:left w:val="none" w:sz="0" w:space="0" w:color="auto"/>
        <w:bottom w:val="none" w:sz="0" w:space="0" w:color="auto"/>
        <w:right w:val="none" w:sz="0" w:space="0" w:color="auto"/>
      </w:divBdr>
      <w:divsChild>
        <w:div w:id="1020545658">
          <w:marLeft w:val="446"/>
          <w:marRight w:val="0"/>
          <w:marTop w:val="240"/>
          <w:marBottom w:val="240"/>
          <w:divBdr>
            <w:top w:val="none" w:sz="0" w:space="0" w:color="auto"/>
            <w:left w:val="none" w:sz="0" w:space="0" w:color="auto"/>
            <w:bottom w:val="none" w:sz="0" w:space="0" w:color="auto"/>
            <w:right w:val="none" w:sz="0" w:space="0" w:color="auto"/>
          </w:divBdr>
        </w:div>
      </w:divsChild>
    </w:div>
    <w:div w:id="1394428670">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65998306">
      <w:bodyDiv w:val="1"/>
      <w:marLeft w:val="0"/>
      <w:marRight w:val="0"/>
      <w:marTop w:val="0"/>
      <w:marBottom w:val="0"/>
      <w:divBdr>
        <w:top w:val="none" w:sz="0" w:space="0" w:color="auto"/>
        <w:left w:val="none" w:sz="0" w:space="0" w:color="auto"/>
        <w:bottom w:val="none" w:sz="0" w:space="0" w:color="auto"/>
        <w:right w:val="none" w:sz="0" w:space="0" w:color="auto"/>
      </w:divBdr>
    </w:div>
    <w:div w:id="1549368762">
      <w:bodyDiv w:val="1"/>
      <w:marLeft w:val="0"/>
      <w:marRight w:val="0"/>
      <w:marTop w:val="0"/>
      <w:marBottom w:val="0"/>
      <w:divBdr>
        <w:top w:val="none" w:sz="0" w:space="0" w:color="auto"/>
        <w:left w:val="none" w:sz="0" w:space="0" w:color="auto"/>
        <w:bottom w:val="none" w:sz="0" w:space="0" w:color="auto"/>
        <w:right w:val="none" w:sz="0" w:space="0" w:color="auto"/>
      </w:divBdr>
    </w:div>
    <w:div w:id="1576279115">
      <w:bodyDiv w:val="1"/>
      <w:marLeft w:val="0"/>
      <w:marRight w:val="0"/>
      <w:marTop w:val="0"/>
      <w:marBottom w:val="0"/>
      <w:divBdr>
        <w:top w:val="none" w:sz="0" w:space="0" w:color="auto"/>
        <w:left w:val="none" w:sz="0" w:space="0" w:color="auto"/>
        <w:bottom w:val="none" w:sz="0" w:space="0" w:color="auto"/>
        <w:right w:val="none" w:sz="0" w:space="0" w:color="auto"/>
      </w:divBdr>
      <w:divsChild>
        <w:div w:id="163788876">
          <w:marLeft w:val="446"/>
          <w:marRight w:val="0"/>
          <w:marTop w:val="240"/>
          <w:marBottom w:val="240"/>
          <w:divBdr>
            <w:top w:val="none" w:sz="0" w:space="0" w:color="auto"/>
            <w:left w:val="none" w:sz="0" w:space="0" w:color="auto"/>
            <w:bottom w:val="none" w:sz="0" w:space="0" w:color="auto"/>
            <w:right w:val="none" w:sz="0" w:space="0" w:color="auto"/>
          </w:divBdr>
        </w:div>
      </w:divsChild>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880556276">
      <w:bodyDiv w:val="1"/>
      <w:marLeft w:val="0"/>
      <w:marRight w:val="0"/>
      <w:marTop w:val="0"/>
      <w:marBottom w:val="0"/>
      <w:divBdr>
        <w:top w:val="none" w:sz="0" w:space="0" w:color="auto"/>
        <w:left w:val="none" w:sz="0" w:space="0" w:color="auto"/>
        <w:bottom w:val="none" w:sz="0" w:space="0" w:color="auto"/>
        <w:right w:val="none" w:sz="0" w:space="0" w:color="auto"/>
      </w:divBdr>
      <w:divsChild>
        <w:div w:id="220023429">
          <w:marLeft w:val="446"/>
          <w:marRight w:val="0"/>
          <w:marTop w:val="240"/>
          <w:marBottom w:val="240"/>
          <w:divBdr>
            <w:top w:val="none" w:sz="0" w:space="0" w:color="auto"/>
            <w:left w:val="none" w:sz="0" w:space="0" w:color="auto"/>
            <w:bottom w:val="none" w:sz="0" w:space="0" w:color="auto"/>
            <w:right w:val="none" w:sz="0" w:space="0" w:color="auto"/>
          </w:divBdr>
        </w:div>
      </w:divsChild>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www.emerson.com/es-es/automation/services-consulting/project-services/systems-project-services/feed/modernization-and-migration-services/deltav-revamp" TargetMode="External"/><Relationship Id="rId26" Type="http://schemas.openxmlformats.org/officeDocument/2006/relationships/hyperlink" Target="https://www.emerson.com/en-us" TargetMode="External"/><Relationship Id="rId3" Type="http://schemas.openxmlformats.org/officeDocument/2006/relationships/customXml" Target="../customXml/item3.xml"/><Relationship Id="rId21" Type="http://schemas.openxmlformats.org/officeDocument/2006/relationships/hyperlink" Target="http://cts.businesswire.com/ct/CT?id=smartlink&amp;url=http%3A%2F%2Femersonexchange365.com%2F&amp;esheet=51875561&amp;newsitemid=20181001005695&amp;lan=en-US&amp;anchor=Emerson+Exchange+365+Community&amp;index=3&amp;md5=39fc8ba5154629e3bf4c87a571a5bdd0"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s://www.emerson.com/es-es/automation/operations-business-management/dynamic-simulation" TargetMode="External"/><Relationship Id="rId25" Type="http://schemas.openxmlformats.org/officeDocument/2006/relationships/hyperlink" Target="http://cts.businesswire.com/ct/CT?id=smartlink&amp;url=https%3A%2F%2Fwww.youtube.com%2FEmersonautomationsolutions&amp;esheet=51875561&amp;newsitemid=20181001005695&amp;lan=en-US&amp;anchor=YouTube&amp;index=8&amp;md5=127df2a39a1d48d7f7761d078e3f8e94" TargetMode="External"/><Relationship Id="rId2" Type="http://schemas.openxmlformats.org/officeDocument/2006/relationships/customXml" Target="../customXml/item2.xml"/><Relationship Id="rId16" Type="http://schemas.openxmlformats.org/officeDocument/2006/relationships/hyperlink" Target="https://www.emerson.com/es-es/automation/asset-performance-management/field-device-management/asset-management-software/ams-device-manager" TargetMode="External"/><Relationship Id="rId20" Type="http://schemas.openxmlformats.org/officeDocument/2006/relationships/hyperlink" Target="https://go.emersonautomation.com/en-public-relations-inquiries?_gl=1*1jyypz3*_ga*MTExNzQ1NzgyMC4xNjY2MDE0NTIy*_ga_1MGRRDNV9H*MTY2NjczNTU1MC4zMi4wLjE2NjY3MzU1NTAuMC4wLjA."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cts.businesswire.com/ct/CT?id=smartlink&amp;url=https%3A%2F%2Fwww.linkedin.com%2Fcompany%2Femerson-automation-solutions%2F&amp;esheet=51875561&amp;newsitemid=20181001005695&amp;lan=en-US&amp;anchor=LinkedIn&amp;index=6&amp;md5=3240454de1acb791b8bdd34f4091b947" TargetMode="External"/><Relationship Id="rId5" Type="http://schemas.openxmlformats.org/officeDocument/2006/relationships/styles" Target="styles.xml"/><Relationship Id="rId15" Type="http://schemas.openxmlformats.org/officeDocument/2006/relationships/hyperlink" Target="https://www.emerson.com/es-es/automation/control-and-safety-systems/distributed-control-systems-dcs/deltav-distributed-control-system/deltav-live" TargetMode="External"/><Relationship Id="rId23" Type="http://schemas.openxmlformats.org/officeDocument/2006/relationships/hyperlink" Target="http://cts.businesswire.com/ct/CT?id=smartlink&amp;url=https%3A%2F%2Fwww.facebook.com%2FEmersonAutomationSolutions%2F&amp;esheet=51875561&amp;newsitemid=20181001005695&amp;lan=en-US&amp;anchor=Facebook&amp;index=5&amp;md5=15ffd0c89cf1ab5257cf4385acedb437" TargetMode="External"/><Relationship Id="rId28" Type="http://schemas.openxmlformats.org/officeDocument/2006/relationships/theme" Target="theme/theme1.xml"/><Relationship Id="rId10" Type="http://schemas.openxmlformats.org/officeDocument/2006/relationships/image" Target="media/image1.wmf"/><Relationship Id="rId19" Type="http://schemas.openxmlformats.org/officeDocument/2006/relationships/hyperlink" Target="https://www.emerson.com/en-us/automation/services-consulting/project-services/systems-project-services/feed/modernization-and-migration-services/deltav-revamp?utm_source=emr-s&amp;utm_medium=vtye&amp;utm_content=emerson.com/revamp&amp;utm_campaign=23gEMR-revamp02"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emerson.com/es-es/automation/deltav" TargetMode="External"/><Relationship Id="rId22" Type="http://schemas.openxmlformats.org/officeDocument/2006/relationships/hyperlink" Target="http://cts.businesswire.com/ct/CT?id=smartlink&amp;url=https%3A%2F%2Ftwitter.com%2Femr_automation&amp;esheet=51875561&amp;newsitemid=20181001005695&amp;lan=en-US&amp;anchor=Twitter&amp;index=4&amp;md5=ba58cc664599328143a634b51806917c"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SharedWithUsers xmlns="a0c6e463-2a1e-431b-b4da-26cd6acfa674">
      <UserInfo>
        <DisplayName>Mash, Myra [AUTOSOL/SYSS/AUS]</DisplayName>
        <AccountId>42</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74365CB-BBC9-4DB8-80A2-8F4B74CB4F3D}">
  <ds:schemaRefs>
    <ds:schemaRef ds:uri="http://schemas.microsoft.com/sharepoint/v3/contenttype/forms"/>
  </ds:schemaRefs>
</ds:datastoreItem>
</file>

<file path=customXml/itemProps2.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customXml/itemProps3.xml><?xml version="1.0" encoding="utf-8"?>
<ds:datastoreItem xmlns:ds="http://schemas.openxmlformats.org/officeDocument/2006/customXml" ds:itemID="{A0B5B2CC-2A20-4A4A-8438-6D19D8E4F1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1076</Words>
  <Characters>6137</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Emerson News Release Template</vt:lpstr>
    </vt:vector>
  </TitlesOfParts>
  <Company>CSI</Company>
  <LinksUpToDate>false</LinksUpToDate>
  <CharactersWithSpaces>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creator>Eisenbrey, Lisa [PROCESS/AUS]</dc:creator>
  <cp:keywords/>
  <cp:lastModifiedBy>Dungca, Gerald Kiel [EMR/ENT/MKT/QUEZ]</cp:lastModifiedBy>
  <cp:revision>9</cp:revision>
  <cp:lastPrinted>2015-09-25T18:30:00Z</cp:lastPrinted>
  <dcterms:created xsi:type="dcterms:W3CDTF">2024-01-12T16:53:00Z</dcterms:created>
  <dcterms:modified xsi:type="dcterms:W3CDTF">2024-01-16T15:18:00Z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SIP_Label_d38901aa-f724-46bf-bb4f-aef09392934b_Enabled">
    <vt:lpwstr>true</vt:lpwstr>
  </property>
  <property fmtid="{D5CDD505-2E9C-101B-9397-08002B2CF9AE}" pid="19" name="MSIP_Label_d38901aa-f724-46bf-bb4f-aef09392934b_SetDate">
    <vt:lpwstr>2023-02-22T14:49:16Z</vt:lpwstr>
  </property>
  <property fmtid="{D5CDD505-2E9C-101B-9397-08002B2CF9AE}" pid="20" name="MSIP_Label_d38901aa-f724-46bf-bb4f-aef09392934b_Method">
    <vt:lpwstr>Standard</vt:lpwstr>
  </property>
  <property fmtid="{D5CDD505-2E9C-101B-9397-08002B2CF9AE}" pid="21" name="MSIP_Label_d38901aa-f724-46bf-bb4f-aef09392934b_Name">
    <vt:lpwstr>Internal - No Label</vt:lpwstr>
  </property>
  <property fmtid="{D5CDD505-2E9C-101B-9397-08002B2CF9AE}" pid="22" name="MSIP_Label_d38901aa-f724-46bf-bb4f-aef09392934b_SiteId">
    <vt:lpwstr>eb06985d-06ca-4a17-81da-629ab99f6505</vt:lpwstr>
  </property>
  <property fmtid="{D5CDD505-2E9C-101B-9397-08002B2CF9AE}" pid="23" name="MSIP_Label_d38901aa-f724-46bf-bb4f-aef09392934b_ActionId">
    <vt:lpwstr>231ad156-fd02-43ef-a37e-14de043ee8fe</vt:lpwstr>
  </property>
  <property fmtid="{D5CDD505-2E9C-101B-9397-08002B2CF9AE}" pid="24" name="MSIP_Label_d38901aa-f724-46bf-bb4f-aef09392934b_ContentBits">
    <vt:lpwstr>0</vt:lpwstr>
  </property>
  <property fmtid="{D5CDD505-2E9C-101B-9397-08002B2CF9AE}" pid="25" name="MediaServiceImageTags">
    <vt:lpwstr/>
  </property>
  <property fmtid="{D5CDD505-2E9C-101B-9397-08002B2CF9AE}" pid="26" name="MSIP_Label_ab600bf3-54ae-4595-bfc0-4225f2e608de_Enabled">
    <vt:lpwstr>true</vt:lpwstr>
  </property>
  <property fmtid="{D5CDD505-2E9C-101B-9397-08002B2CF9AE}" pid="27" name="MSIP_Label_ab600bf3-54ae-4595-bfc0-4225f2e608de_SetDate">
    <vt:lpwstr>2023-12-12T15:06:41Z</vt:lpwstr>
  </property>
  <property fmtid="{D5CDD505-2E9C-101B-9397-08002B2CF9AE}" pid="28" name="MSIP_Label_ab600bf3-54ae-4595-bfc0-4225f2e608de_Method">
    <vt:lpwstr>Standard</vt:lpwstr>
  </property>
  <property fmtid="{D5CDD505-2E9C-101B-9397-08002B2CF9AE}" pid="29" name="MSIP_Label_ab600bf3-54ae-4595-bfc0-4225f2e608de_Name">
    <vt:lpwstr>ab600bf3-54ae-4595-bfc0-4225f2e608de</vt:lpwstr>
  </property>
  <property fmtid="{D5CDD505-2E9C-101B-9397-08002B2CF9AE}" pid="30" name="MSIP_Label_ab600bf3-54ae-4595-bfc0-4225f2e608de_SiteId">
    <vt:lpwstr>fbe62081-06d8-481d-baa0-34149cfefa5f</vt:lpwstr>
  </property>
  <property fmtid="{D5CDD505-2E9C-101B-9397-08002B2CF9AE}" pid="31" name="MSIP_Label_ab600bf3-54ae-4595-bfc0-4225f2e608de_ActionId">
    <vt:lpwstr>960c1792-14a2-485b-8214-c53d7eff073a</vt:lpwstr>
  </property>
  <property fmtid="{D5CDD505-2E9C-101B-9397-08002B2CF9AE}" pid="32" name="MSIP_Label_ab600bf3-54ae-4595-bfc0-4225f2e608de_ContentBits">
    <vt:lpwstr>0</vt:lpwstr>
  </property>
</Properties>
</file>