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55A86F8B" w:rsidR="00067089" w:rsidRDefault="00A66B87" w:rsidP="00441414">
      <w:pPr>
        <w:shd w:val="clear" w:color="auto" w:fill="FFFFFF"/>
        <w:rPr>
          <w:rFonts w:ascii="Arial" w:hAnsi="Arial" w:cs="Arial"/>
          <w:b/>
          <w:sz w:val="20"/>
          <w:szCs w:val="20"/>
        </w:rPr>
      </w:pPr>
      <w:r w:rsidRPr="00311EDE">
        <w:rPr>
          <w:rFonts w:ascii="Arial" w:eastAsia="Arial" w:hAnsi="Arial" w:cs="Arial"/>
          <w:b/>
          <w:noProof/>
          <w:sz w:val="20"/>
          <w:szCs w:val="20"/>
        </w:rPr>
        <mc:AlternateContent>
          <mc:Choice Requires="wps">
            <w:drawing>
              <wp:anchor distT="0" distB="0" distL="114300" distR="114300" simplePos="0" relativeHeight="251661312" behindDoc="0" locked="0" layoutInCell="1" allowOverlap="1" wp14:anchorId="39CC17AA" wp14:editId="0C4316C1">
                <wp:simplePos x="0" y="0"/>
                <wp:positionH relativeFrom="page">
                  <wp:posOffset>4772025</wp:posOffset>
                </wp:positionH>
                <wp:positionV relativeFrom="paragraph">
                  <wp:posOffset>-857251</wp:posOffset>
                </wp:positionV>
                <wp:extent cx="2571750" cy="1171575"/>
                <wp:effectExtent l="0" t="0" r="0" b="9525"/>
                <wp:wrapNone/>
                <wp:docPr id="8" name="Text Box 8"/>
                <wp:cNvGraphicFramePr/>
                <a:graphic xmlns:a="http://schemas.openxmlformats.org/drawingml/2006/main">
                  <a:graphicData uri="http://schemas.microsoft.com/office/word/2010/wordprocessingShape">
                    <wps:wsp>
                      <wps:cNvSpPr txBox="1"/>
                      <wps:spPr>
                        <a:xfrm>
                          <a:off x="0" y="0"/>
                          <a:ext cx="2571750" cy="1171575"/>
                        </a:xfrm>
                        <a:prstGeom prst="rect">
                          <a:avLst/>
                        </a:prstGeom>
                        <a:solidFill>
                          <a:sysClr val="window" lastClr="FFFFFF"/>
                        </a:solidFill>
                        <a:ln w="6350">
                          <a:noFill/>
                        </a:ln>
                      </wps:spPr>
                      <wps:txbx>
                        <w:txbxContent>
                          <w:p w14:paraId="5AA3190C" w14:textId="77777777" w:rsidR="00A66B87" w:rsidRPr="00117BB8" w:rsidRDefault="00A66B87" w:rsidP="00A66B87">
                            <w:pPr>
                              <w:rPr>
                                <w:rFonts w:ascii="Arial" w:hAnsi="Arial" w:cs="Arial"/>
                                <w:color w:val="232F65"/>
                                <w:sz w:val="60"/>
                                <w:szCs w:val="60"/>
                              </w:rPr>
                            </w:pPr>
                            <w:r w:rsidRPr="00117BB8">
                              <w:rPr>
                                <w:rFonts w:ascii="Arial" w:hAnsi="Arial" w:cs="Arial"/>
                                <w:color w:val="232F65"/>
                                <w:sz w:val="60"/>
                                <w:szCs w:val="60"/>
                              </w:rPr>
                              <w:t>Communiqués de presse</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CC17AA" id="_x0000_t202" coordsize="21600,21600" o:spt="202" path="m,l,21600r21600,l21600,xe">
                <v:stroke joinstyle="miter"/>
                <v:path gradientshapeok="t" o:connecttype="rect"/>
              </v:shapetype>
              <v:shape id="Text Box 8" o:spid="_x0000_s1026" type="#_x0000_t202" style="position:absolute;margin-left:375.75pt;margin-top:-67.5pt;width:202.5pt;height:92.2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" fillcolor="window" stroked="f" strokeweight=".5pt">
                <v:textbox inset="0,0,0,0">
                  <w:txbxContent>
                    <w:p w14:paraId="5AA3190C" w14:textId="77777777" w:rsidR="00A66B87" w:rsidRPr="00117BB8" w:rsidRDefault="00A66B87" w:rsidP="00A66B87">
                      <w:pPr>
                        <w:rPr>
                          <w:rFonts w:ascii="Arial" w:hAnsi="Arial" w:cs="Arial"/>
                          <w:color w:val="232F65"/>
                          <w:sz w:val="60"/>
                          <w:szCs w:val="60"/>
                        </w:rPr>
                      </w:pPr>
                      <w:r w:rsidRPr="00117BB8">
                        <w:rPr>
                          <w:rFonts w:ascii="Arial" w:hAnsi="Arial" w:cs="Arial"/>
                          <w:color w:val="232F65"/>
                          <w:sz w:val="60"/>
                          <w:szCs w:val="60"/>
                        </w:rPr>
                        <w:t>Communiqués de presse</w:t>
                      </w:r>
                    </w:p>
                  </w:txbxContent>
                </v:textbox>
                <w10:wrap anchorx="page"/>
              </v:shape>
            </w:pict>
          </mc:Fallback>
        </mc:AlternateContent>
      </w:r>
      <w:r w:rsidR="00067089" w:rsidRPr="0079187E">
        <w:rPr>
          <w:noProof/>
        </w:rPr>
        <mc:AlternateContent>
          <mc:Choice Requires="wpg">
            <w:drawing>
              <wp:anchor distT="0" distB="0" distL="114300" distR="114300" simplePos="0" relativeHeight="251659264"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F3783B1" id="Group 2" o:spid="_x0000_s1026" style="position:absolute;margin-left:-50.75pt;margin-top:-67.4pt;width:576.75pt;height:127.5pt;z-index:251659264"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77777777" w:rsidR="00067089" w:rsidRDefault="00067089" w:rsidP="00441414">
      <w:pPr>
        <w:shd w:val="clear" w:color="auto" w:fill="FFFFFF"/>
        <w:rPr>
          <w:rFonts w:ascii="Arial" w:hAnsi="Arial" w:cs="Arial"/>
          <w:b/>
          <w:sz w:val="20"/>
          <w:szCs w:val="20"/>
        </w:rPr>
      </w:pPr>
    </w:p>
    <w:p w14:paraId="4600EE79" w14:textId="7C43DAD7" w:rsidR="00067089" w:rsidRDefault="00A66B87" w:rsidP="00441414">
      <w:pPr>
        <w:shd w:val="clear" w:color="auto" w:fill="FFFFFF"/>
        <w:rPr>
          <w:rFonts w:ascii="Arial" w:hAnsi="Arial" w:cs="Arial"/>
          <w:b/>
          <w:sz w:val="20"/>
          <w:szCs w:val="20"/>
        </w:rPr>
      </w:pPr>
      <w:r w:rsidRPr="00311EDE">
        <w:rPr>
          <w:rFonts w:ascii="Arial" w:eastAsia="Arial" w:hAnsi="Arial" w:cs="Arial"/>
          <w:b/>
          <w:noProof/>
          <w:sz w:val="20"/>
          <w:szCs w:val="20"/>
        </w:rPr>
        <mc:AlternateContent>
          <mc:Choice Requires="wps">
            <w:drawing>
              <wp:anchor distT="0" distB="0" distL="114300" distR="114300" simplePos="0" relativeHeight="251663360" behindDoc="0" locked="0" layoutInCell="1" allowOverlap="1" wp14:anchorId="72D2092C" wp14:editId="2684B270">
                <wp:simplePos x="0" y="0"/>
                <wp:positionH relativeFrom="margin">
                  <wp:posOffset>3838575</wp:posOffset>
                </wp:positionH>
                <wp:positionV relativeFrom="paragraph">
                  <wp:posOffset>34925</wp:posOffset>
                </wp:positionV>
                <wp:extent cx="1266825" cy="238125"/>
                <wp:effectExtent l="0" t="0" r="9525" b="9525"/>
                <wp:wrapNone/>
                <wp:docPr id="9" name="Text Box 9"/>
                <wp:cNvGraphicFramePr/>
                <a:graphic xmlns:a="http://schemas.openxmlformats.org/drawingml/2006/main">
                  <a:graphicData uri="http://schemas.microsoft.com/office/word/2010/wordprocessingShape">
                    <wps:wsp>
                      <wps:cNvSpPr txBox="1"/>
                      <wps:spPr>
                        <a:xfrm>
                          <a:off x="0" y="0"/>
                          <a:ext cx="1266825" cy="238125"/>
                        </a:xfrm>
                        <a:prstGeom prst="rect">
                          <a:avLst/>
                        </a:prstGeom>
                        <a:solidFill>
                          <a:sysClr val="window" lastClr="FFFFFF"/>
                        </a:solidFill>
                        <a:ln w="6350">
                          <a:noFill/>
                        </a:ln>
                      </wps:spPr>
                      <wps:txbx>
                        <w:txbxContent>
                          <w:p w14:paraId="21BD2A5C" w14:textId="77777777" w:rsidR="00A66B87" w:rsidRPr="00117BB8" w:rsidRDefault="00A66B87" w:rsidP="00A66B87">
                            <w:pPr>
                              <w:rPr>
                                <w:rFonts w:ascii="Arial" w:hAnsi="Arial" w:cs="Arial"/>
                                <w:b/>
                                <w:color w:val="232F65"/>
                                <w:sz w:val="16"/>
                                <w:szCs w:val="16"/>
                              </w:rPr>
                            </w:pPr>
                            <w:r w:rsidRPr="00117BB8">
                              <w:rPr>
                                <w:rFonts w:ascii="Arial" w:hAnsi="Arial" w:cs="Arial"/>
                                <w:b/>
                                <w:color w:val="232F65"/>
                                <w:sz w:val="16"/>
                                <w:szCs w:val="16"/>
                              </w:rPr>
                              <w:t>Pour diffusion immédiate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D2092C" id="Text Box 9" o:spid="_x0000_s1027" type="#_x0000_t202" style="position:absolute;margin-left:302.25pt;margin-top:2.75pt;width:99.75pt;height:18.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" fillcolor="window" stroked="f" strokeweight=".5pt">
                <v:textbox inset="0,0,0,0">
                  <w:txbxContent>
                    <w:p w14:paraId="21BD2A5C" w14:textId="77777777" w:rsidR="00A66B87" w:rsidRPr="00117BB8" w:rsidRDefault="00A66B87" w:rsidP="00A66B87">
                      <w:pPr>
                        <w:rPr>
                          <w:rFonts w:ascii="Arial" w:hAnsi="Arial" w:cs="Arial"/>
                          <w:b/>
                          <w:color w:val="232F65"/>
                          <w:sz w:val="16"/>
                          <w:szCs w:val="16"/>
                        </w:rPr>
                      </w:pPr>
                      <w:r w:rsidRPr="00117BB8">
                        <w:rPr>
                          <w:rFonts w:ascii="Arial" w:hAnsi="Arial" w:cs="Arial"/>
                          <w:b/>
                          <w:color w:val="232F65"/>
                          <w:sz w:val="16"/>
                          <w:szCs w:val="16"/>
                        </w:rPr>
                        <w:t>Pour diffusion immédiate</w:t>
                      </w:r>
                    </w:p>
                  </w:txbxContent>
                </v:textbox>
                <w10:wrap anchorx="margin"/>
              </v:shape>
            </w:pict>
          </mc:Fallback>
        </mc:AlternateContent>
      </w:r>
    </w:p>
    <w:p w14:paraId="2CC9807C" w14:textId="1FB84BE2" w:rsidR="00067089" w:rsidRDefault="00067089" w:rsidP="00441414">
      <w:pPr>
        <w:shd w:val="clear" w:color="auto" w:fill="FFFFFF"/>
        <w:rPr>
          <w:rFonts w:ascii="Arial" w:hAnsi="Arial" w:cs="Arial"/>
          <w:b/>
          <w:sz w:val="20"/>
          <w:szCs w:val="20"/>
        </w:rPr>
      </w:pPr>
    </w:p>
    <w:p w14:paraId="0331E506" w14:textId="14D0122B" w:rsidR="00571A00" w:rsidRDefault="00067089" w:rsidP="00092CF8">
      <w:pPr>
        <w:ind w:left="6120"/>
        <w:rPr>
          <w:rFonts w:ascii="Arial" w:eastAsia="Arial" w:hAnsi="Arial" w:cs="Arial"/>
          <w:sz w:val="20"/>
          <w:szCs w:val="20"/>
        </w:rPr>
      </w:pPr>
      <w:r>
        <w:rPr>
          <w:rFonts w:asciiTheme="minorHAnsi" w:hAnsiTheme="minorHAnsi"/>
          <w:sz w:val="16"/>
        </w:rPr>
        <w:t xml:space="preserve">                       </w:t>
      </w:r>
      <w:r w:rsidR="002E0113">
        <w:rPr>
          <w:rFonts w:asciiTheme="minorHAnsi" w:hAnsiTheme="minorHAnsi"/>
          <w:sz w:val="16"/>
        </w:rPr>
        <w:br/>
      </w:r>
      <w:r>
        <w:rPr>
          <w:rFonts w:ascii="Arial" w:hAnsi="Arial"/>
          <w:sz w:val="20"/>
        </w:rPr>
        <w:t>Contact : Adrian Chesney</w:t>
      </w:r>
    </w:p>
    <w:p w14:paraId="22BE15F2" w14:textId="2C8D6222" w:rsidR="00092CF8" w:rsidRDefault="0088553B" w:rsidP="00092CF8">
      <w:pPr>
        <w:ind w:left="6120"/>
        <w:rPr>
          <w:rFonts w:ascii="Arial" w:eastAsia="Arial" w:hAnsi="Arial" w:cs="Arial"/>
          <w:sz w:val="20"/>
          <w:szCs w:val="20"/>
        </w:rPr>
      </w:pPr>
      <w:r>
        <w:rPr>
          <w:rFonts w:ascii="Arial" w:hAnsi="Arial"/>
          <w:sz w:val="20"/>
        </w:rPr>
        <w:t>+44 (0)2382 021319</w:t>
      </w:r>
    </w:p>
    <w:p w14:paraId="5258E730" w14:textId="2BCC1C83" w:rsidR="00092CF8" w:rsidRPr="000F26EC" w:rsidRDefault="0088553B" w:rsidP="00092CF8">
      <w:pPr>
        <w:ind w:left="6120"/>
        <w:rPr>
          <w:rFonts w:ascii="Arial" w:eastAsia="Arial" w:hAnsi="Arial" w:cs="Arial"/>
          <w:sz w:val="20"/>
          <w:szCs w:val="20"/>
        </w:rPr>
      </w:pPr>
      <w:r>
        <w:rPr>
          <w:rFonts w:ascii="Arial" w:hAnsi="Arial"/>
          <w:sz w:val="20"/>
        </w:rPr>
        <w:t>Adrian.Chesney@hhc-lewis.co.uk</w:t>
      </w:r>
    </w:p>
    <w:p w14:paraId="5B4087ED" w14:textId="2C2BD380" w:rsidR="002876AF" w:rsidRPr="000F26EC" w:rsidRDefault="002876AF" w:rsidP="00571A00">
      <w:pPr>
        <w:ind w:left="6120"/>
        <w:rPr>
          <w:rFonts w:ascii="Arial" w:hAnsi="Arial" w:cs="Arial"/>
        </w:rPr>
      </w:pPr>
    </w:p>
    <w:p w14:paraId="55AB8363" w14:textId="77777777" w:rsidR="002876AF" w:rsidRPr="000F26EC" w:rsidRDefault="002876AF" w:rsidP="002876AF">
      <w:pPr>
        <w:rPr>
          <w:rFonts w:ascii="Arial" w:hAnsi="Arial" w:cs="Arial"/>
        </w:rPr>
      </w:pPr>
    </w:p>
    <w:p w14:paraId="1BC4D4DE" w14:textId="4C26F68C" w:rsidR="00FD378B" w:rsidRPr="002F11DC" w:rsidRDefault="00FD378B" w:rsidP="00FD378B">
      <w:pPr>
        <w:jc w:val="center"/>
        <w:rPr>
          <w:rFonts w:ascii="Arial" w:hAnsi="Arial" w:cs="Arial"/>
          <w:b/>
          <w:bCs/>
          <w:sz w:val="28"/>
          <w:szCs w:val="28"/>
        </w:rPr>
      </w:pPr>
      <w:r>
        <w:rPr>
          <w:rFonts w:ascii="Arial" w:hAnsi="Arial"/>
          <w:b/>
          <w:sz w:val="28"/>
        </w:rPr>
        <w:t>LyondellBasell choisit Emerson pour moderniser la technologie d’automatisation de ses usines de production d’oléfines</w:t>
      </w:r>
    </w:p>
    <w:p w14:paraId="2FE4396D" w14:textId="12D46DF3" w:rsidR="00EA6A80" w:rsidRPr="002F11DC" w:rsidRDefault="006D6442" w:rsidP="00EA6A80">
      <w:pPr>
        <w:jc w:val="center"/>
        <w:rPr>
          <w:rFonts w:ascii="Arial" w:hAnsi="Arial" w:cs="Arial"/>
          <w:i/>
          <w:iCs/>
        </w:rPr>
      </w:pPr>
      <w:r>
        <w:rPr>
          <w:rFonts w:ascii="Arial" w:hAnsi="Arial"/>
          <w:i/>
        </w:rPr>
        <w:t>L’intelligence artificielle et les solutions basées sur le cloud facilitent la mise à niveau des systèmes de contrôle-commande et des logiciels dans la plus grande usine de fabrication du géant de la chimie en Europe.</w:t>
      </w:r>
    </w:p>
    <w:p w14:paraId="617BEA0E" w14:textId="77777777" w:rsidR="00EA6A80" w:rsidRPr="002F11DC" w:rsidRDefault="00EA6A80" w:rsidP="00EA6A80">
      <w:pPr>
        <w:rPr>
          <w:rFonts w:ascii="Arial" w:hAnsi="Arial" w:cs="Arial"/>
        </w:rPr>
      </w:pPr>
    </w:p>
    <w:p w14:paraId="69CF04A8" w14:textId="77CEEBB9" w:rsidR="00EA6A80" w:rsidRPr="002F11DC" w:rsidRDefault="73A49F31" w:rsidP="00EA6A80">
      <w:pPr>
        <w:spacing w:line="276" w:lineRule="auto"/>
        <w:rPr>
          <w:rFonts w:ascii="Arial" w:hAnsi="Arial" w:cs="Arial"/>
          <w:sz w:val="22"/>
          <w:szCs w:val="22"/>
        </w:rPr>
      </w:pPr>
      <w:r>
        <w:rPr>
          <w:rFonts w:ascii="Arial" w:hAnsi="Arial"/>
          <w:sz w:val="22"/>
        </w:rPr>
        <w:t>LANGENFELD, Allemagne (le 27 février 202</w:t>
      </w:r>
      <w:r w:rsidR="008E72EA">
        <w:rPr>
          <w:rFonts w:ascii="Arial" w:hAnsi="Arial"/>
          <w:sz w:val="22"/>
        </w:rPr>
        <w:t>4</w:t>
      </w:r>
      <w:r>
        <w:rPr>
          <w:rFonts w:ascii="Arial" w:hAnsi="Arial"/>
          <w:sz w:val="22"/>
        </w:rPr>
        <w:t>) – Emerson, leader mondial des logiciels et des technologies, a été choisi par la multinationale de la chimie LyondellBasell pour moderniser les systèmes de contrôle-commande et les logiciels de son site de Wesseling en Allemagne. La mise en œuvre d’une technologie d’automatisation avancée permettra d’améliorer l’exploitation d’un craqueur d’éthylène et d’une usine de production de butadiène. Les outils numériques et les services d’ingénierie de projet d’Emerson contribueront à assurer une transition en douceur pendant l’arrêt technique prévu en 2024.</w:t>
      </w:r>
    </w:p>
    <w:p w14:paraId="45F29E9C" w14:textId="77777777" w:rsidR="00EA6A80" w:rsidRPr="002F11DC" w:rsidRDefault="00EA6A80" w:rsidP="00EA6A80">
      <w:pPr>
        <w:spacing w:line="276" w:lineRule="auto"/>
        <w:rPr>
          <w:rFonts w:ascii="Arial" w:hAnsi="Arial" w:cs="Arial"/>
          <w:sz w:val="22"/>
          <w:szCs w:val="22"/>
        </w:rPr>
      </w:pPr>
    </w:p>
    <w:p w14:paraId="05BE66A1" w14:textId="6C20B7D5" w:rsidR="00E73016" w:rsidRDefault="73A49F31" w:rsidP="00E73016">
      <w:pPr>
        <w:spacing w:line="276" w:lineRule="auto"/>
        <w:rPr>
          <w:rFonts w:ascii="Arial" w:hAnsi="Arial" w:cs="Arial"/>
          <w:sz w:val="22"/>
          <w:szCs w:val="22"/>
        </w:rPr>
      </w:pPr>
      <w:r>
        <w:rPr>
          <w:rFonts w:ascii="Arial" w:hAnsi="Arial"/>
          <w:sz w:val="22"/>
        </w:rPr>
        <w:t xml:space="preserve">Le site de Wesseling est le plus grand site de production de LyondellBasell en Europe. Dans le cadre d’un programme de modernisation global, LyondellBasell standardise sa technologie de systèmes de contrôle-commande. Emerson a été selectionné pour ce projet après avoir démontré qu’elle pouvait mettre en œuvre toutes les mises à niveau matérielles et logicielles pendantla période d'exécution de deux semaines. </w:t>
      </w:r>
    </w:p>
    <w:p w14:paraId="3A3023D4" w14:textId="77777777" w:rsidR="00EA6A80" w:rsidRPr="002F11DC" w:rsidRDefault="00EA6A80" w:rsidP="00EA6A80">
      <w:pPr>
        <w:spacing w:line="276" w:lineRule="auto"/>
        <w:rPr>
          <w:rFonts w:ascii="Arial" w:hAnsi="Arial" w:cs="Arial"/>
          <w:sz w:val="22"/>
          <w:szCs w:val="22"/>
        </w:rPr>
      </w:pPr>
    </w:p>
    <w:p w14:paraId="63DB58B3" w14:textId="0C0E02E1" w:rsidR="00EA6A80" w:rsidRDefault="008E72EA" w:rsidP="00EA6A80">
      <w:pPr>
        <w:spacing w:line="276" w:lineRule="auto"/>
        <w:rPr>
          <w:rFonts w:ascii="Arial" w:hAnsi="Arial" w:cs="Arial"/>
          <w:color w:val="000000" w:themeColor="text1"/>
          <w:sz w:val="22"/>
          <w:szCs w:val="22"/>
        </w:rPr>
      </w:pPr>
      <w:hyperlink r:id="rId14" w:history="1">
        <w:r w:rsidR="0001601C" w:rsidRPr="008E72EA">
          <w:rPr>
            <w:rStyle w:val="Hyperlink"/>
            <w:rFonts w:ascii="Arial" w:hAnsi="Arial" w:cs="Arial"/>
            <w:sz w:val="22"/>
            <w:szCs w:val="22"/>
          </w:rPr>
          <w:t>Le système de contrôle</w:t>
        </w:r>
        <w:r w:rsidR="0001601C" w:rsidRPr="008E72EA">
          <w:rPr>
            <w:rStyle w:val="Hyperlink"/>
            <w:rFonts w:ascii="Arial" w:hAnsi="Arial" w:cs="Arial"/>
            <w:sz w:val="22"/>
            <w:szCs w:val="22"/>
          </w:rPr>
          <w:t xml:space="preserve"> </w:t>
        </w:r>
        <w:r w:rsidR="0001601C" w:rsidRPr="008E72EA">
          <w:rPr>
            <w:rStyle w:val="Hyperlink"/>
            <w:rFonts w:ascii="Arial" w:hAnsi="Arial" w:cs="Arial"/>
            <w:sz w:val="22"/>
            <w:szCs w:val="22"/>
          </w:rPr>
          <w:t>distribu</w:t>
        </w:r>
        <w:r w:rsidR="0001601C" w:rsidRPr="008E72EA">
          <w:rPr>
            <w:rStyle w:val="Hyperlink"/>
            <w:rFonts w:ascii="Arial" w:hAnsi="Arial"/>
            <w:sz w:val="22"/>
          </w:rPr>
          <w:t>é</w:t>
        </w:r>
        <w:r w:rsidR="0001601C" w:rsidRPr="008E72EA">
          <w:rPr>
            <w:rStyle w:val="Hyperlink"/>
            <w:rFonts w:ascii="Arial" w:hAnsi="Arial" w:cs="Arial"/>
            <w:sz w:val="22"/>
            <w:szCs w:val="22"/>
          </w:rPr>
          <w:t xml:space="preserve"> </w:t>
        </w:r>
        <w:proofErr w:type="spellStart"/>
        <w:r w:rsidR="00EA6A80" w:rsidRPr="008E72EA">
          <w:rPr>
            <w:rStyle w:val="Hyperlink"/>
            <w:rFonts w:ascii="Arial" w:hAnsi="Arial"/>
            <w:sz w:val="22"/>
          </w:rPr>
          <w:t>DeltaV</w:t>
        </w:r>
        <w:proofErr w:type="spellEnd"/>
        <w:r w:rsidR="00EA6A80" w:rsidRPr="008E72EA">
          <w:rPr>
            <w:rStyle w:val="Hyperlink"/>
            <w:rFonts w:ascii="Arial" w:hAnsi="Arial"/>
            <w:sz w:val="22"/>
            <w:szCs w:val="22"/>
            <w:vertAlign w:val="superscript"/>
          </w:rPr>
          <w:t>™</w:t>
        </w:r>
      </w:hyperlink>
      <w:r w:rsidR="00EA6A80" w:rsidRPr="008E72EA">
        <w:rPr>
          <w:rFonts w:ascii="Arial" w:hAnsi="Arial"/>
          <w:sz w:val="22"/>
        </w:rPr>
        <w:t xml:space="preserve"> </w:t>
      </w:r>
      <w:r w:rsidR="00EA6A80">
        <w:rPr>
          <w:rFonts w:ascii="Arial" w:hAnsi="Arial"/>
          <w:sz w:val="22"/>
        </w:rPr>
        <w:t xml:space="preserve">et le </w:t>
      </w:r>
      <w:hyperlink r:id="rId15" w:history="1">
        <w:r w:rsidR="00EA6A80">
          <w:rPr>
            <w:rStyle w:val="Hyperlink"/>
            <w:rFonts w:ascii="Arial" w:hAnsi="Arial"/>
            <w:sz w:val="22"/>
          </w:rPr>
          <w:t xml:space="preserve">logiciel </w:t>
        </w:r>
        <w:proofErr w:type="spellStart"/>
        <w:r w:rsidR="00EA6A80">
          <w:rPr>
            <w:rStyle w:val="Hyperlink"/>
            <w:rFonts w:ascii="Arial" w:hAnsi="Arial"/>
            <w:sz w:val="22"/>
          </w:rPr>
          <w:t>D</w:t>
        </w:r>
        <w:r w:rsidR="00EA6A80">
          <w:rPr>
            <w:rStyle w:val="Hyperlink"/>
            <w:rFonts w:ascii="Arial" w:hAnsi="Arial"/>
            <w:sz w:val="22"/>
          </w:rPr>
          <w:t>e</w:t>
        </w:r>
        <w:r w:rsidR="00EA6A80">
          <w:rPr>
            <w:rStyle w:val="Hyperlink"/>
            <w:rFonts w:ascii="Arial" w:hAnsi="Arial"/>
            <w:sz w:val="22"/>
          </w:rPr>
          <w:t>ltaV</w:t>
        </w:r>
        <w:proofErr w:type="spellEnd"/>
        <w:r w:rsidR="00EA6A80">
          <w:rPr>
            <w:rStyle w:val="Hyperlink"/>
            <w:rFonts w:ascii="Arial" w:hAnsi="Arial"/>
            <w:sz w:val="22"/>
          </w:rPr>
          <w:t xml:space="preserve"> Live</w:t>
        </w:r>
      </w:hyperlink>
      <w:r w:rsidR="00EA6A80">
        <w:rPr>
          <w:rFonts w:ascii="Arial" w:hAnsi="Arial"/>
          <w:sz w:val="22"/>
        </w:rPr>
        <w:t xml:space="preserve"> d’Emerson seront déployés afin d’exploiter le craqueur d’éthylène de manière sûre et efficace, le logiciel </w:t>
      </w:r>
      <w:hyperlink r:id="rId16" w:history="1">
        <w:r w:rsidR="00EA6A80">
          <w:rPr>
            <w:rStyle w:val="Hyperlink"/>
            <w:rFonts w:ascii="Arial" w:hAnsi="Arial"/>
            <w:sz w:val="22"/>
          </w:rPr>
          <w:t xml:space="preserve">AMS </w:t>
        </w:r>
        <w:proofErr w:type="spellStart"/>
        <w:r w:rsidR="00EA6A80">
          <w:rPr>
            <w:rStyle w:val="Hyperlink"/>
            <w:rFonts w:ascii="Arial" w:hAnsi="Arial"/>
            <w:sz w:val="22"/>
          </w:rPr>
          <w:t>D</w:t>
        </w:r>
        <w:r w:rsidR="00EA6A80">
          <w:rPr>
            <w:rStyle w:val="Hyperlink"/>
            <w:rFonts w:ascii="Arial" w:hAnsi="Arial"/>
            <w:sz w:val="22"/>
          </w:rPr>
          <w:t>evice</w:t>
        </w:r>
        <w:proofErr w:type="spellEnd"/>
        <w:r w:rsidR="00EA6A80">
          <w:rPr>
            <w:rStyle w:val="Hyperlink"/>
            <w:rFonts w:ascii="Arial" w:hAnsi="Arial"/>
            <w:sz w:val="22"/>
          </w:rPr>
          <w:t xml:space="preserve"> Manager</w:t>
        </w:r>
      </w:hyperlink>
      <w:r w:rsidR="00EA6A80">
        <w:rPr>
          <w:rFonts w:ascii="Arial" w:hAnsi="Arial"/>
          <w:color w:val="000000" w:themeColor="text1"/>
          <w:sz w:val="22"/>
        </w:rPr>
        <w:t xml:space="preserve"> de la société prenant en charge le processus de démarrage et la gestion continue des instruments de terrain. Les solutions d’automatisation avancées réduiront considérablement le temps d’ingénierie nécessaire à la mise en œuvre de stratégies de contrôle destinées à améliorer l’efficacité. Le logiciel DeltaV Live fournira des interfaces utilisateur modernes qui simplifieront la gestion de l’usine, permettront aux opérateurs d’identifier les problèmes plus tôt et maximiseront la productivité du personnel.</w:t>
      </w:r>
    </w:p>
    <w:p w14:paraId="70E6BF50" w14:textId="77777777" w:rsidR="00EA6A80" w:rsidRDefault="00EA6A80" w:rsidP="00EA6A80">
      <w:pPr>
        <w:spacing w:line="276" w:lineRule="auto"/>
        <w:rPr>
          <w:rFonts w:ascii="Arial" w:hAnsi="Arial" w:cs="Arial"/>
          <w:sz w:val="22"/>
          <w:szCs w:val="22"/>
        </w:rPr>
      </w:pPr>
    </w:p>
    <w:p w14:paraId="5F465CAB" w14:textId="6BC15E52" w:rsidR="00EA6A80" w:rsidRDefault="00EA6A80" w:rsidP="00EA6A80">
      <w:pPr>
        <w:spacing w:line="276" w:lineRule="auto"/>
        <w:rPr>
          <w:rFonts w:ascii="Arial" w:hAnsi="Arial" w:cs="Arial"/>
          <w:sz w:val="22"/>
          <w:szCs w:val="22"/>
        </w:rPr>
      </w:pPr>
      <w:r>
        <w:rPr>
          <w:rFonts w:ascii="Arial" w:hAnsi="Arial"/>
          <w:sz w:val="22"/>
        </w:rPr>
        <w:t xml:space="preserve">Les systèmes virtuels DeltaV seront utilisés tout au long du projet comme support au développement, aux essais et à la formation. Une solution de formation des opérateurs utilisant le logiciel de simulation de procédé </w:t>
      </w:r>
      <w:hyperlink r:id="rId17" w:history="1">
        <w:r>
          <w:rPr>
            <w:rStyle w:val="Hyperlink"/>
            <w:rFonts w:ascii="Arial" w:hAnsi="Arial"/>
            <w:sz w:val="22"/>
          </w:rPr>
          <w:t>MI</w:t>
        </w:r>
        <w:r>
          <w:rPr>
            <w:rStyle w:val="Hyperlink"/>
            <w:rFonts w:ascii="Arial" w:hAnsi="Arial"/>
            <w:sz w:val="22"/>
          </w:rPr>
          <w:t>M</w:t>
        </w:r>
        <w:r>
          <w:rPr>
            <w:rStyle w:val="Hyperlink"/>
            <w:rFonts w:ascii="Arial" w:hAnsi="Arial"/>
            <w:sz w:val="22"/>
          </w:rPr>
          <w:t>IC</w:t>
        </w:r>
        <w:r w:rsidRPr="006E5ADF">
          <w:rPr>
            <w:rStyle w:val="Hyperlink"/>
            <w:rFonts w:ascii="Arial" w:hAnsi="Arial"/>
            <w:sz w:val="22"/>
            <w:szCs w:val="22"/>
            <w:vertAlign w:val="superscript"/>
          </w:rPr>
          <w:t>™</w:t>
        </w:r>
        <w:r>
          <w:rPr>
            <w:rStyle w:val="Hyperlink"/>
            <w:rFonts w:ascii="Arial" w:hAnsi="Arial"/>
            <w:sz w:val="22"/>
          </w:rPr>
          <w:t xml:space="preserve"> </w:t>
        </w:r>
      </w:hyperlink>
      <w:r>
        <w:rPr>
          <w:rFonts w:ascii="Arial" w:hAnsi="Arial"/>
          <w:sz w:val="22"/>
        </w:rPr>
        <w:t xml:space="preserve">d’Emerson aidera les opérateurs à se familiariser avec le nouveau système de contrôle-commande avant le démarrage afin de minimiser le risque de problèmes potentiels et d’optimiser l’efficacité des opérateurs. Les ingénieurs </w:t>
      </w:r>
      <w:r>
        <w:rPr>
          <w:rFonts w:ascii="Arial" w:hAnsi="Arial"/>
          <w:sz w:val="22"/>
        </w:rPr>
        <w:lastRenderedPageBreak/>
        <w:t>d’Emerson sur site fourniront une assistance au démarrage et donneront des conseils sur la mise en œuvre de stratégies de contrôle.</w:t>
      </w:r>
    </w:p>
    <w:p w14:paraId="295DE8A9" w14:textId="77777777" w:rsidR="00EA6A80" w:rsidRDefault="00EA6A80" w:rsidP="00EA6A80">
      <w:pPr>
        <w:spacing w:line="276" w:lineRule="auto"/>
        <w:rPr>
          <w:rFonts w:ascii="Arial" w:hAnsi="Arial" w:cs="Arial"/>
          <w:color w:val="000000" w:themeColor="text1"/>
          <w:sz w:val="22"/>
          <w:szCs w:val="22"/>
        </w:rPr>
      </w:pPr>
    </w:p>
    <w:p w14:paraId="2C19855B" w14:textId="5EDBD0F4" w:rsidR="00E73016" w:rsidRDefault="00E73016" w:rsidP="00E73016">
      <w:pPr>
        <w:spacing w:line="276" w:lineRule="auto"/>
        <w:rPr>
          <w:rFonts w:ascii="Arial" w:hAnsi="Arial" w:cs="Arial"/>
          <w:sz w:val="22"/>
          <w:szCs w:val="22"/>
        </w:rPr>
      </w:pPr>
      <w:r>
        <w:rPr>
          <w:rFonts w:ascii="Arial" w:hAnsi="Arial"/>
          <w:sz w:val="22"/>
        </w:rPr>
        <w:t xml:space="preserve">Une série d’outils numériques permettant de simplifier les projets de modernisation des systèmes sera essentielle pour respecter le calendrier. Il s’agit notamment du logiciel </w:t>
      </w:r>
      <w:hyperlink r:id="rId18" w:history="1">
        <w:r w:rsidRPr="008E72EA">
          <w:rPr>
            <w:rStyle w:val="Hyperlink"/>
            <w:rFonts w:ascii="Arial" w:hAnsi="Arial"/>
            <w:sz w:val="22"/>
          </w:rPr>
          <w:t>REV</w:t>
        </w:r>
        <w:r w:rsidRPr="008E72EA">
          <w:rPr>
            <w:rStyle w:val="Hyperlink"/>
            <w:rFonts w:ascii="Arial" w:hAnsi="Arial"/>
            <w:sz w:val="22"/>
          </w:rPr>
          <w:t>A</w:t>
        </w:r>
        <w:r w:rsidRPr="008E72EA">
          <w:rPr>
            <w:rStyle w:val="Hyperlink"/>
            <w:rFonts w:ascii="Arial" w:hAnsi="Arial"/>
            <w:sz w:val="22"/>
          </w:rPr>
          <w:t>M</w:t>
        </w:r>
        <w:r w:rsidRPr="008E72EA">
          <w:rPr>
            <w:rStyle w:val="Hyperlink"/>
            <w:rFonts w:ascii="Arial" w:hAnsi="Arial"/>
            <w:sz w:val="22"/>
          </w:rPr>
          <w:t>P d’Eme</w:t>
        </w:r>
        <w:r w:rsidRPr="008E72EA">
          <w:rPr>
            <w:rStyle w:val="Hyperlink"/>
            <w:rFonts w:ascii="Arial" w:hAnsi="Arial"/>
            <w:sz w:val="22"/>
          </w:rPr>
          <w:t>r</w:t>
        </w:r>
        <w:r w:rsidRPr="008E72EA">
          <w:rPr>
            <w:rStyle w:val="Hyperlink"/>
            <w:rFonts w:ascii="Arial" w:hAnsi="Arial"/>
            <w:sz w:val="22"/>
          </w:rPr>
          <w:t>son</w:t>
        </w:r>
      </w:hyperlink>
      <w:r>
        <w:rPr>
          <w:rFonts w:ascii="Arial" w:hAnsi="Arial"/>
          <w:sz w:val="22"/>
        </w:rPr>
        <w:t>, qui utilise des algorithmes d’intelligence artificielle (IA) pour automatiser la tâche d’identification du code du système de contrôle-commande existant à utiliser dans la création de la configuration du système DeltaV afin d’éliminer les erreurs et de réduire le temps d’ingénierie. Des outils basés sur le cloud soutiendront la planification et l’exécution collaboratives du projet, en simplifiant les phases de conception, d’ingénierie et de test, tandis qu’une gamme d’outils numériques simplifiera la connexion des E/S existantes au nouveau système de contrôle-commande.</w:t>
      </w:r>
    </w:p>
    <w:p w14:paraId="05C59D17" w14:textId="77777777" w:rsidR="00EA6A80" w:rsidRDefault="00EA6A80" w:rsidP="00EA6A80">
      <w:pPr>
        <w:spacing w:line="276" w:lineRule="auto"/>
        <w:rPr>
          <w:rFonts w:ascii="Arial" w:hAnsi="Arial" w:cs="Arial"/>
          <w:sz w:val="22"/>
          <w:szCs w:val="22"/>
        </w:rPr>
      </w:pPr>
    </w:p>
    <w:p w14:paraId="092830B5" w14:textId="6CB93C7F" w:rsidR="00EA6A80" w:rsidRDefault="73A49F31" w:rsidP="00EA6A80">
      <w:pPr>
        <w:spacing w:line="276" w:lineRule="auto"/>
        <w:rPr>
          <w:rFonts w:ascii="Arial" w:hAnsi="Arial" w:cs="Arial"/>
          <w:color w:val="000000" w:themeColor="text1"/>
          <w:sz w:val="22"/>
          <w:szCs w:val="22"/>
          <w:shd w:val="clear" w:color="auto" w:fill="FFFFFF"/>
        </w:rPr>
      </w:pPr>
      <w:r>
        <w:rPr>
          <w:rFonts w:ascii="Arial" w:hAnsi="Arial"/>
          <w:color w:val="000000" w:themeColor="text1"/>
          <w:sz w:val="22"/>
          <w:shd w:val="clear" w:color="auto" w:fill="FFFFFF"/>
        </w:rPr>
        <w:t xml:space="preserve">« « Emerson s'engage à aider ses clients à moderniser et à transformer numériquement leurs installations de production afin de permettre des améliorations opérationnelles », a affirmé Claudio Fayad, vice-président de la technologie pour la division des systèmes et solutions de procédés d’Emerson. « L’IA, l’apprentissage automatique, les solutions basées sur le cloud et la grande expertise </w:t>
      </w:r>
      <w:r w:rsidR="00277E54" w:rsidRPr="05097D95">
        <w:rPr>
          <w:rFonts w:ascii="Arial" w:hAnsi="Arial"/>
          <w:color w:val="000000" w:themeColor="text1"/>
          <w:sz w:val="22"/>
          <w:szCs w:val="22"/>
        </w:rPr>
        <w:t>d’Emerson</w:t>
      </w:r>
      <w:r>
        <w:rPr>
          <w:rFonts w:ascii="Arial" w:hAnsi="Arial"/>
          <w:color w:val="000000" w:themeColor="text1"/>
          <w:sz w:val="22"/>
          <w:shd w:val="clear" w:color="auto" w:fill="FFFFFF"/>
        </w:rPr>
        <w:t xml:space="preserve"> en matière de projets sont </w:t>
      </w:r>
      <w:r w:rsidR="00CD2B2A" w:rsidRPr="05097D95">
        <w:rPr>
          <w:rFonts w:ascii="Arial" w:hAnsi="Arial"/>
          <w:color w:val="000000" w:themeColor="text1"/>
          <w:sz w:val="22"/>
          <w:szCs w:val="22"/>
        </w:rPr>
        <w:t>autant d’éléments qui aideront</w:t>
      </w:r>
      <w:r>
        <w:rPr>
          <w:rFonts w:ascii="Arial" w:hAnsi="Arial"/>
          <w:color w:val="000000" w:themeColor="text1"/>
          <w:sz w:val="22"/>
        </w:rPr>
        <w:t xml:space="preserve"> LyondellBasell</w:t>
      </w:r>
      <w:r>
        <w:rPr>
          <w:rFonts w:ascii="Arial" w:hAnsi="Arial"/>
          <w:color w:val="000000" w:themeColor="text1"/>
          <w:sz w:val="22"/>
          <w:shd w:val="clear" w:color="auto" w:fill="FFFFFF"/>
        </w:rPr>
        <w:t xml:space="preserve"> à simplifier </w:t>
      </w:r>
      <w:r>
        <w:rPr>
          <w:rFonts w:ascii="Arial" w:hAnsi="Arial"/>
          <w:color w:val="000000" w:themeColor="text1"/>
          <w:sz w:val="22"/>
        </w:rPr>
        <w:t xml:space="preserve">la mise à niveau de son </w:t>
      </w:r>
      <w:r>
        <w:rPr>
          <w:rFonts w:ascii="Arial" w:hAnsi="Arial"/>
          <w:color w:val="000000" w:themeColor="text1"/>
          <w:sz w:val="22"/>
          <w:shd w:val="clear" w:color="auto" w:fill="FFFFFF"/>
        </w:rPr>
        <w:t>système de contrôle-commande, à réduire la durée</w:t>
      </w:r>
      <w:r w:rsidR="00033FD9" w:rsidRPr="05097D95">
        <w:rPr>
          <w:rFonts w:ascii="Arial" w:hAnsi="Arial"/>
          <w:color w:val="000000" w:themeColor="text1"/>
          <w:sz w:val="22"/>
          <w:szCs w:val="22"/>
        </w:rPr>
        <w:t xml:space="preserve"> </w:t>
      </w:r>
      <w:r>
        <w:rPr>
          <w:rFonts w:ascii="Arial" w:hAnsi="Arial"/>
          <w:color w:val="000000" w:themeColor="text1"/>
          <w:sz w:val="22"/>
          <w:shd w:val="clear" w:color="auto" w:fill="FFFFFF"/>
        </w:rPr>
        <w:t>du projet et à</w:t>
      </w:r>
      <w:r w:rsidR="00033FD9" w:rsidRPr="05097D95">
        <w:rPr>
          <w:rFonts w:ascii="Arial" w:hAnsi="Arial"/>
          <w:color w:val="000000" w:themeColor="text1"/>
          <w:sz w:val="22"/>
          <w:szCs w:val="22"/>
        </w:rPr>
        <w:t xml:space="preserve"> </w:t>
      </w:r>
      <w:r>
        <w:rPr>
          <w:rFonts w:ascii="Arial" w:hAnsi="Arial"/>
          <w:color w:val="000000" w:themeColor="text1"/>
          <w:sz w:val="22"/>
          <w:shd w:val="clear" w:color="auto" w:fill="FFFFFF"/>
        </w:rPr>
        <w:t>atténuer les risques. »</w:t>
      </w:r>
    </w:p>
    <w:p w14:paraId="65E14FD1" w14:textId="77777777" w:rsidR="00EA6A80" w:rsidRPr="00526C93" w:rsidRDefault="00EA6A80" w:rsidP="00EA6A80">
      <w:pPr>
        <w:spacing w:line="276" w:lineRule="auto"/>
        <w:rPr>
          <w:rFonts w:ascii="Arial" w:hAnsi="Arial" w:cs="Arial"/>
          <w:sz w:val="22"/>
          <w:szCs w:val="22"/>
        </w:rPr>
      </w:pPr>
      <w:r>
        <w:rPr>
          <w:rFonts w:ascii="Arial" w:hAnsi="Arial"/>
          <w:sz w:val="22"/>
        </w:rPr>
        <w:t xml:space="preserve"> </w:t>
      </w:r>
    </w:p>
    <w:p w14:paraId="0FBFEA62" w14:textId="0169F090" w:rsidR="00EA6A80" w:rsidRPr="0007400D" w:rsidRDefault="00EA6A80" w:rsidP="00EA6A80">
      <w:pPr>
        <w:spacing w:line="276" w:lineRule="auto"/>
        <w:jc w:val="center"/>
        <w:rPr>
          <w:rFonts w:ascii="Arial" w:hAnsi="Arial" w:cs="Arial"/>
          <w:color w:val="000000" w:themeColor="text1"/>
          <w:sz w:val="22"/>
          <w:szCs w:val="22"/>
        </w:rPr>
      </w:pPr>
      <w:r>
        <w:rPr>
          <w:rFonts w:ascii="Arial" w:hAnsi="Arial"/>
          <w:color w:val="000000" w:themeColor="text1"/>
          <w:sz w:val="22"/>
        </w:rPr>
        <w:t># # #</w:t>
      </w:r>
    </w:p>
    <w:p w14:paraId="43F53F6C" w14:textId="77777777" w:rsidR="002876AF" w:rsidRPr="0060069E" w:rsidRDefault="002876AF" w:rsidP="002876AF">
      <w:pPr>
        <w:pStyle w:val="NoSpacing"/>
        <w:rPr>
          <w:rFonts w:ascii="Arial" w:hAnsi="Arial" w:cs="Arial"/>
          <w:sz w:val="22"/>
          <w:szCs w:val="22"/>
        </w:rPr>
      </w:pPr>
    </w:p>
    <w:p w14:paraId="027547CC" w14:textId="77777777" w:rsidR="007871FA" w:rsidRDefault="007871FA" w:rsidP="00173E8D">
      <w:pPr>
        <w:pStyle w:val="NormalWeb"/>
        <w:spacing w:before="0" w:beforeAutospacing="0" w:after="360" w:afterAutospacing="0" w:line="276" w:lineRule="auto"/>
      </w:pPr>
      <w:r>
        <w:rPr>
          <w:b/>
          <w:sz w:val="22"/>
        </w:rPr>
        <w:t>Presse :</w:t>
      </w:r>
    </w:p>
    <w:p w14:paraId="68501EE5" w14:textId="151C7064" w:rsidR="007871FA" w:rsidRDefault="007871FA" w:rsidP="00173E8D">
      <w:pPr>
        <w:pStyle w:val="bwlistitemmargb"/>
        <w:numPr>
          <w:ilvl w:val="0"/>
          <w:numId w:val="21"/>
        </w:numPr>
        <w:shd w:val="clear" w:color="auto" w:fill="FEFEFE"/>
        <w:spacing w:before="0" w:beforeAutospacing="0" w:after="75" w:afterAutospacing="0" w:line="276" w:lineRule="auto"/>
        <w:rPr>
          <w:rFonts w:ascii="Arial" w:eastAsia="Arial" w:hAnsi="Arial" w:cs="Arial"/>
          <w:color w:val="0000FF"/>
          <w:sz w:val="22"/>
          <w:szCs w:val="22"/>
          <w:u w:val="single"/>
        </w:rPr>
      </w:pPr>
      <w:r>
        <w:rPr>
          <w:rFonts w:ascii="Arial" w:hAnsi="Arial"/>
          <w:sz w:val="22"/>
        </w:rPr>
        <w:t>Contacts :</w:t>
      </w:r>
      <w:r w:rsidRPr="0E69F055">
        <w:rPr>
          <w:rFonts w:ascii="Arial" w:hAnsi="Arial"/>
          <w:b/>
          <w:bCs/>
          <w:sz w:val="22"/>
          <w:szCs w:val="22"/>
        </w:rPr>
        <w:t xml:space="preserve"> </w:t>
      </w:r>
      <w:hyperlink r:id="rId19">
        <w:r>
          <w:rPr>
            <w:rStyle w:val="Hyperlink"/>
            <w:rFonts w:ascii="Arial" w:hAnsi="Arial"/>
            <w:sz w:val="22"/>
          </w:rPr>
          <w:t>Contacts presse monde Emerson</w:t>
        </w:r>
      </w:hyperlink>
    </w:p>
    <w:p w14:paraId="64BE2377" w14:textId="77777777" w:rsidR="007871FA" w:rsidRPr="0060069E" w:rsidRDefault="007871FA" w:rsidP="00173E8D">
      <w:pPr>
        <w:pStyle w:val="NoSpacing"/>
        <w:spacing w:line="276" w:lineRule="auto"/>
        <w:rPr>
          <w:rFonts w:ascii="Arial" w:hAnsi="Arial" w:cs="Arial"/>
          <w:sz w:val="22"/>
          <w:szCs w:val="22"/>
        </w:rPr>
      </w:pPr>
    </w:p>
    <w:p w14:paraId="328EF6DD" w14:textId="77777777" w:rsidR="002876AF" w:rsidRPr="00C95993" w:rsidRDefault="002876AF" w:rsidP="00173E8D">
      <w:pPr>
        <w:pStyle w:val="NormalWeb"/>
        <w:shd w:val="clear" w:color="auto" w:fill="FEFEFE"/>
        <w:spacing w:before="0" w:beforeAutospacing="0" w:after="360" w:afterAutospacing="0" w:line="276" w:lineRule="auto"/>
        <w:rPr>
          <w:sz w:val="22"/>
          <w:szCs w:val="22"/>
        </w:rPr>
      </w:pPr>
      <w:r>
        <w:rPr>
          <w:b/>
          <w:sz w:val="22"/>
        </w:rPr>
        <w:t>Ressources complémentaires :</w:t>
      </w:r>
    </w:p>
    <w:p w14:paraId="31A153F4" w14:textId="77777777" w:rsidR="002876AF" w:rsidRPr="00C95993" w:rsidRDefault="002876AF" w:rsidP="00173E8D">
      <w:pPr>
        <w:pStyle w:val="bwlistitemmargb"/>
        <w:numPr>
          <w:ilvl w:val="0"/>
          <w:numId w:val="21"/>
        </w:numPr>
        <w:shd w:val="clear" w:color="auto" w:fill="FEFEFE"/>
        <w:spacing w:before="0" w:beforeAutospacing="0" w:after="75" w:afterAutospacing="0" w:line="276" w:lineRule="auto"/>
        <w:rPr>
          <w:rFonts w:ascii="Arial" w:hAnsi="Arial" w:cs="Arial"/>
          <w:color w:val="0000FF"/>
          <w:sz w:val="22"/>
          <w:szCs w:val="22"/>
        </w:rPr>
      </w:pPr>
      <w:r>
        <w:rPr>
          <w:rFonts w:ascii="Arial" w:hAnsi="Arial"/>
          <w:sz w:val="22"/>
        </w:rPr>
        <w:t>Rejoignez la</w:t>
      </w:r>
      <w:r w:rsidRPr="00C95993">
        <w:rPr>
          <w:rFonts w:ascii="Arial" w:hAnsi="Arial"/>
          <w:color w:val="444444"/>
          <w:sz w:val="22"/>
          <w:szCs w:val="22"/>
        </w:rPr>
        <w:t> </w:t>
      </w:r>
      <w:r>
        <w:rPr>
          <w:rFonts w:ascii="Arial" w:hAnsi="Arial"/>
          <w:sz w:val="22"/>
        </w:rPr>
        <w:t xml:space="preserve">Communauté </w:t>
      </w:r>
      <w:hyperlink r:id="rId20" w:tgtFrame="_blank" w:history="1">
        <w:r>
          <w:rPr>
            <w:rStyle w:val="Hyperlink"/>
            <w:rFonts w:ascii="Arial" w:hAnsi="Arial"/>
            <w:sz w:val="22"/>
          </w:rPr>
          <w:t>Emerson Exchange 365</w:t>
        </w:r>
      </w:hyperlink>
    </w:p>
    <w:p w14:paraId="29C9CC71" w14:textId="77777777" w:rsidR="00DE6DA2" w:rsidRPr="00C95993" w:rsidRDefault="00DE6DA2" w:rsidP="00173E8D">
      <w:pPr>
        <w:pStyle w:val="bwlistitemmargb"/>
        <w:numPr>
          <w:ilvl w:val="0"/>
          <w:numId w:val="21"/>
        </w:numPr>
        <w:shd w:val="clear" w:color="auto" w:fill="FEFEFE"/>
        <w:spacing w:before="0" w:beforeAutospacing="0" w:after="75" w:afterAutospacing="0" w:line="276" w:lineRule="auto"/>
        <w:rPr>
          <w:rFonts w:ascii="Arial" w:hAnsi="Arial" w:cs="Arial"/>
          <w:color w:val="444444"/>
          <w:sz w:val="22"/>
          <w:szCs w:val="22"/>
        </w:rPr>
      </w:pPr>
      <w:r w:rsidRPr="00C95993">
        <w:rPr>
          <w:rFonts w:ascii="Arial" w:hAnsi="Arial"/>
          <w:sz w:val="22"/>
          <w:szCs w:val="22"/>
        </w:rPr>
        <w:t>Suivre Emerson</w:t>
      </w:r>
      <w:r>
        <w:rPr>
          <w:rFonts w:ascii="Arial" w:hAnsi="Arial"/>
          <w:color w:val="0000FF"/>
          <w:sz w:val="22"/>
        </w:rPr>
        <w:t xml:space="preserve"> sur </w:t>
      </w:r>
      <w:hyperlink r:id="rId21" w:tgtFrame="_blank" w:history="1">
        <w:r>
          <w:rPr>
            <w:rStyle w:val="Hyperlink"/>
            <w:rFonts w:ascii="Arial" w:hAnsi="Arial"/>
            <w:sz w:val="22"/>
          </w:rPr>
          <w:t>Twitter</w:t>
        </w:r>
      </w:hyperlink>
      <w:r>
        <w:rPr>
          <w:rFonts w:ascii="Arial" w:hAnsi="Arial"/>
          <w:color w:val="0000FF"/>
          <w:sz w:val="22"/>
        </w:rPr>
        <w:t xml:space="preserve"> </w:t>
      </w:r>
      <w:hyperlink r:id="rId22" w:tgtFrame="_blank" w:history="1">
        <w:r>
          <w:rPr>
            <w:rStyle w:val="Hyperlink"/>
            <w:rFonts w:ascii="Arial" w:hAnsi="Arial"/>
            <w:sz w:val="22"/>
          </w:rPr>
          <w:t>Facebook</w:t>
        </w:r>
      </w:hyperlink>
      <w:r>
        <w:rPr>
          <w:rFonts w:ascii="Arial" w:hAnsi="Arial"/>
          <w:color w:val="0000FF"/>
          <w:sz w:val="22"/>
        </w:rPr>
        <w:t xml:space="preserve"> </w:t>
      </w:r>
      <w:hyperlink r:id="rId23" w:tgtFrame="_blank" w:history="1">
        <w:r>
          <w:rPr>
            <w:rStyle w:val="Hyperlink"/>
            <w:rFonts w:ascii="Arial" w:hAnsi="Arial"/>
            <w:sz w:val="22"/>
          </w:rPr>
          <w:t>LinkedIn</w:t>
        </w:r>
      </w:hyperlink>
      <w:r>
        <w:rPr>
          <w:rFonts w:ascii="Arial" w:hAnsi="Arial"/>
          <w:color w:val="0000FF"/>
          <w:sz w:val="22"/>
        </w:rPr>
        <w:t xml:space="preserve"> </w:t>
      </w:r>
      <w:hyperlink r:id="rId24" w:tgtFrame="_blank" w:history="1">
        <w:r>
          <w:rPr>
            <w:rStyle w:val="Hyperlink"/>
            <w:rFonts w:ascii="Arial" w:hAnsi="Arial"/>
            <w:sz w:val="22"/>
          </w:rPr>
          <w:t>YouTube</w:t>
        </w:r>
      </w:hyperlink>
    </w:p>
    <w:p w14:paraId="3C7EADB5" w14:textId="77777777" w:rsidR="003A7835" w:rsidRDefault="003A7835" w:rsidP="003A7835">
      <w:pPr>
        <w:rPr>
          <w:rFonts w:ascii="Arial" w:hAnsi="Arial" w:cs="Arial"/>
          <w:sz w:val="22"/>
          <w:szCs w:val="22"/>
        </w:rPr>
      </w:pPr>
    </w:p>
    <w:p w14:paraId="5C87B57C" w14:textId="21D28C89" w:rsidR="00DE6DA2" w:rsidRPr="00C95993" w:rsidRDefault="00DE6DA2" w:rsidP="00DE6DA2">
      <w:pPr>
        <w:rPr>
          <w:rStyle w:val="Strong"/>
          <w:rFonts w:ascii="Arial" w:hAnsi="Arial" w:cs="Arial"/>
          <w:bCs w:val="0"/>
          <w:color w:val="000000"/>
          <w:sz w:val="22"/>
          <w:szCs w:val="22"/>
          <w:shd w:val="clear" w:color="auto" w:fill="FFFFFF"/>
        </w:rPr>
      </w:pPr>
      <w:r>
        <w:rPr>
          <w:rStyle w:val="Strong"/>
          <w:rFonts w:ascii="Arial" w:hAnsi="Arial"/>
          <w:color w:val="000000"/>
          <w:sz w:val="22"/>
          <w:shd w:val="clear" w:color="auto" w:fill="FFFFFF"/>
        </w:rPr>
        <w:t>À propos d’Emerson</w:t>
      </w:r>
    </w:p>
    <w:p w14:paraId="1B13FCCD" w14:textId="1A0DAE81" w:rsidR="0080611E" w:rsidRDefault="004F50B2" w:rsidP="004F50B2">
      <w:pPr>
        <w:rPr>
          <w:rFonts w:ascii="Arial" w:hAnsi="Arial" w:cs="Arial"/>
          <w:sz w:val="22"/>
          <w:szCs w:val="22"/>
        </w:rPr>
      </w:pPr>
      <w:r>
        <w:rPr>
          <w:rStyle w:val="normaltextrun"/>
          <w:rFonts w:ascii="Arial" w:hAnsi="Arial"/>
          <w:color w:val="000000" w:themeColor="text1"/>
          <w:sz w:val="22"/>
        </w:rPr>
        <w:t xml:space="preserve">Emerson (NYSE : EMR) est une entreprise mondiale de technologie et de logiciels qui fournit des solutions innovantes aux industriels. Grâce à son portfolio de produits d’automatisation, dont sa participation majoritaire dans AspenTech, Emerson aide les fabricants de produits hybrides, de procédés à optimiser leurs opérations, à protéger le personnel, à réduire les émissions et à atteindre leurs objectifs de développement durable. Pour en savoir plus, rendez-vous sur </w:t>
      </w:r>
      <w:hyperlink r:id="rId25">
        <w:r>
          <w:rPr>
            <w:rStyle w:val="Hyperlink"/>
            <w:rFonts w:ascii="Arial" w:hAnsi="Arial"/>
            <w:sz w:val="22"/>
          </w:rPr>
          <w:t>Emerson.com</w:t>
        </w:r>
      </w:hyperlink>
      <w:r w:rsidRPr="4540898A">
        <w:rPr>
          <w:rStyle w:val="normaltextrun"/>
          <w:rFonts w:ascii="Arial" w:hAnsi="Arial"/>
          <w:sz w:val="22"/>
          <w:szCs w:val="22"/>
        </w:rPr>
        <w:t>.</w:t>
      </w:r>
      <w:r w:rsidRPr="4540898A">
        <w:rPr>
          <w:rStyle w:val="eop"/>
          <w:rFonts w:ascii="Arial" w:hAnsi="Arial"/>
          <w:sz w:val="22"/>
          <w:szCs w:val="22"/>
        </w:rPr>
        <w:t> </w:t>
      </w:r>
    </w:p>
    <w:sectPr w:rsidR="0080611E" w:rsidSect="00B257E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72DD4" w14:textId="77777777" w:rsidR="005728E7" w:rsidRDefault="005728E7" w:rsidP="001D24C2">
      <w:r>
        <w:separator/>
      </w:r>
    </w:p>
  </w:endnote>
  <w:endnote w:type="continuationSeparator" w:id="0">
    <w:p w14:paraId="798533B2" w14:textId="77777777" w:rsidR="005728E7" w:rsidRDefault="005728E7"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F385E" w14:textId="77777777" w:rsidR="005728E7" w:rsidRDefault="005728E7" w:rsidP="001D24C2">
      <w:r>
        <w:separator/>
      </w:r>
    </w:p>
  </w:footnote>
  <w:footnote w:type="continuationSeparator" w:id="0">
    <w:p w14:paraId="247FEF40" w14:textId="77777777" w:rsidR="005728E7" w:rsidRDefault="005728E7"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F85343"/>
    <w:multiLevelType w:val="hybridMultilevel"/>
    <w:tmpl w:val="CD6E69FA"/>
    <w:lvl w:ilvl="0" w:tplc="258CDEAA">
      <w:start w:val="1"/>
      <w:numFmt w:val="bullet"/>
      <w:lvlText w:val=""/>
      <w:lvlJc w:val="left"/>
      <w:pPr>
        <w:tabs>
          <w:tab w:val="num" w:pos="720"/>
        </w:tabs>
        <w:ind w:left="720" w:hanging="360"/>
      </w:pPr>
      <w:rPr>
        <w:rFonts w:ascii="Wingdings" w:hAnsi="Wingdings" w:hint="default"/>
      </w:rPr>
    </w:lvl>
    <w:lvl w:ilvl="1" w:tplc="BAFE5370" w:tentative="1">
      <w:start w:val="1"/>
      <w:numFmt w:val="bullet"/>
      <w:lvlText w:val=""/>
      <w:lvlJc w:val="left"/>
      <w:pPr>
        <w:tabs>
          <w:tab w:val="num" w:pos="1440"/>
        </w:tabs>
        <w:ind w:left="1440" w:hanging="360"/>
      </w:pPr>
      <w:rPr>
        <w:rFonts w:ascii="Wingdings" w:hAnsi="Wingdings" w:hint="default"/>
      </w:rPr>
    </w:lvl>
    <w:lvl w:ilvl="2" w:tplc="5C44F9DC" w:tentative="1">
      <w:start w:val="1"/>
      <w:numFmt w:val="bullet"/>
      <w:lvlText w:val=""/>
      <w:lvlJc w:val="left"/>
      <w:pPr>
        <w:tabs>
          <w:tab w:val="num" w:pos="2160"/>
        </w:tabs>
        <w:ind w:left="2160" w:hanging="360"/>
      </w:pPr>
      <w:rPr>
        <w:rFonts w:ascii="Wingdings" w:hAnsi="Wingdings" w:hint="default"/>
      </w:rPr>
    </w:lvl>
    <w:lvl w:ilvl="3" w:tplc="EF44A4FA" w:tentative="1">
      <w:start w:val="1"/>
      <w:numFmt w:val="bullet"/>
      <w:lvlText w:val=""/>
      <w:lvlJc w:val="left"/>
      <w:pPr>
        <w:tabs>
          <w:tab w:val="num" w:pos="2880"/>
        </w:tabs>
        <w:ind w:left="2880" w:hanging="360"/>
      </w:pPr>
      <w:rPr>
        <w:rFonts w:ascii="Wingdings" w:hAnsi="Wingdings" w:hint="default"/>
      </w:rPr>
    </w:lvl>
    <w:lvl w:ilvl="4" w:tplc="BACA6714" w:tentative="1">
      <w:start w:val="1"/>
      <w:numFmt w:val="bullet"/>
      <w:lvlText w:val=""/>
      <w:lvlJc w:val="left"/>
      <w:pPr>
        <w:tabs>
          <w:tab w:val="num" w:pos="3600"/>
        </w:tabs>
        <w:ind w:left="3600" w:hanging="360"/>
      </w:pPr>
      <w:rPr>
        <w:rFonts w:ascii="Wingdings" w:hAnsi="Wingdings" w:hint="default"/>
      </w:rPr>
    </w:lvl>
    <w:lvl w:ilvl="5" w:tplc="DD768620" w:tentative="1">
      <w:start w:val="1"/>
      <w:numFmt w:val="bullet"/>
      <w:lvlText w:val=""/>
      <w:lvlJc w:val="left"/>
      <w:pPr>
        <w:tabs>
          <w:tab w:val="num" w:pos="4320"/>
        </w:tabs>
        <w:ind w:left="4320" w:hanging="360"/>
      </w:pPr>
      <w:rPr>
        <w:rFonts w:ascii="Wingdings" w:hAnsi="Wingdings" w:hint="default"/>
      </w:rPr>
    </w:lvl>
    <w:lvl w:ilvl="6" w:tplc="03D45C20" w:tentative="1">
      <w:start w:val="1"/>
      <w:numFmt w:val="bullet"/>
      <w:lvlText w:val=""/>
      <w:lvlJc w:val="left"/>
      <w:pPr>
        <w:tabs>
          <w:tab w:val="num" w:pos="5040"/>
        </w:tabs>
        <w:ind w:left="5040" w:hanging="360"/>
      </w:pPr>
      <w:rPr>
        <w:rFonts w:ascii="Wingdings" w:hAnsi="Wingdings" w:hint="default"/>
      </w:rPr>
    </w:lvl>
    <w:lvl w:ilvl="7" w:tplc="C2C0E6BC" w:tentative="1">
      <w:start w:val="1"/>
      <w:numFmt w:val="bullet"/>
      <w:lvlText w:val=""/>
      <w:lvlJc w:val="left"/>
      <w:pPr>
        <w:tabs>
          <w:tab w:val="num" w:pos="5760"/>
        </w:tabs>
        <w:ind w:left="5760" w:hanging="360"/>
      </w:pPr>
      <w:rPr>
        <w:rFonts w:ascii="Wingdings" w:hAnsi="Wingdings" w:hint="default"/>
      </w:rPr>
    </w:lvl>
    <w:lvl w:ilvl="8" w:tplc="5C48A81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5B56C5"/>
    <w:multiLevelType w:val="hybridMultilevel"/>
    <w:tmpl w:val="2F5A12CE"/>
    <w:lvl w:ilvl="0" w:tplc="D9C4CC64">
      <w:start w:val="1"/>
      <w:numFmt w:val="bullet"/>
      <w:lvlText w:val=""/>
      <w:lvlJc w:val="left"/>
      <w:pPr>
        <w:tabs>
          <w:tab w:val="num" w:pos="720"/>
        </w:tabs>
        <w:ind w:left="720" w:hanging="360"/>
      </w:pPr>
      <w:rPr>
        <w:rFonts w:ascii="Wingdings" w:hAnsi="Wingdings" w:hint="default"/>
      </w:rPr>
    </w:lvl>
    <w:lvl w:ilvl="1" w:tplc="945C1394" w:tentative="1">
      <w:start w:val="1"/>
      <w:numFmt w:val="bullet"/>
      <w:lvlText w:val=""/>
      <w:lvlJc w:val="left"/>
      <w:pPr>
        <w:tabs>
          <w:tab w:val="num" w:pos="1440"/>
        </w:tabs>
        <w:ind w:left="1440" w:hanging="360"/>
      </w:pPr>
      <w:rPr>
        <w:rFonts w:ascii="Wingdings" w:hAnsi="Wingdings" w:hint="default"/>
      </w:rPr>
    </w:lvl>
    <w:lvl w:ilvl="2" w:tplc="6BB0D30C" w:tentative="1">
      <w:start w:val="1"/>
      <w:numFmt w:val="bullet"/>
      <w:lvlText w:val=""/>
      <w:lvlJc w:val="left"/>
      <w:pPr>
        <w:tabs>
          <w:tab w:val="num" w:pos="2160"/>
        </w:tabs>
        <w:ind w:left="2160" w:hanging="360"/>
      </w:pPr>
      <w:rPr>
        <w:rFonts w:ascii="Wingdings" w:hAnsi="Wingdings" w:hint="default"/>
      </w:rPr>
    </w:lvl>
    <w:lvl w:ilvl="3" w:tplc="10643D8E" w:tentative="1">
      <w:start w:val="1"/>
      <w:numFmt w:val="bullet"/>
      <w:lvlText w:val=""/>
      <w:lvlJc w:val="left"/>
      <w:pPr>
        <w:tabs>
          <w:tab w:val="num" w:pos="2880"/>
        </w:tabs>
        <w:ind w:left="2880" w:hanging="360"/>
      </w:pPr>
      <w:rPr>
        <w:rFonts w:ascii="Wingdings" w:hAnsi="Wingdings" w:hint="default"/>
      </w:rPr>
    </w:lvl>
    <w:lvl w:ilvl="4" w:tplc="E3A2434C" w:tentative="1">
      <w:start w:val="1"/>
      <w:numFmt w:val="bullet"/>
      <w:lvlText w:val=""/>
      <w:lvlJc w:val="left"/>
      <w:pPr>
        <w:tabs>
          <w:tab w:val="num" w:pos="3600"/>
        </w:tabs>
        <w:ind w:left="3600" w:hanging="360"/>
      </w:pPr>
      <w:rPr>
        <w:rFonts w:ascii="Wingdings" w:hAnsi="Wingdings" w:hint="default"/>
      </w:rPr>
    </w:lvl>
    <w:lvl w:ilvl="5" w:tplc="1DDCCB40" w:tentative="1">
      <w:start w:val="1"/>
      <w:numFmt w:val="bullet"/>
      <w:lvlText w:val=""/>
      <w:lvlJc w:val="left"/>
      <w:pPr>
        <w:tabs>
          <w:tab w:val="num" w:pos="4320"/>
        </w:tabs>
        <w:ind w:left="4320" w:hanging="360"/>
      </w:pPr>
      <w:rPr>
        <w:rFonts w:ascii="Wingdings" w:hAnsi="Wingdings" w:hint="default"/>
      </w:rPr>
    </w:lvl>
    <w:lvl w:ilvl="6" w:tplc="097668FE" w:tentative="1">
      <w:start w:val="1"/>
      <w:numFmt w:val="bullet"/>
      <w:lvlText w:val=""/>
      <w:lvlJc w:val="left"/>
      <w:pPr>
        <w:tabs>
          <w:tab w:val="num" w:pos="5040"/>
        </w:tabs>
        <w:ind w:left="5040" w:hanging="360"/>
      </w:pPr>
      <w:rPr>
        <w:rFonts w:ascii="Wingdings" w:hAnsi="Wingdings" w:hint="default"/>
      </w:rPr>
    </w:lvl>
    <w:lvl w:ilvl="7" w:tplc="500C57FC" w:tentative="1">
      <w:start w:val="1"/>
      <w:numFmt w:val="bullet"/>
      <w:lvlText w:val=""/>
      <w:lvlJc w:val="left"/>
      <w:pPr>
        <w:tabs>
          <w:tab w:val="num" w:pos="5760"/>
        </w:tabs>
        <w:ind w:left="5760" w:hanging="360"/>
      </w:pPr>
      <w:rPr>
        <w:rFonts w:ascii="Wingdings" w:hAnsi="Wingdings" w:hint="default"/>
      </w:rPr>
    </w:lvl>
    <w:lvl w:ilvl="8" w:tplc="D47C4F3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801C97"/>
    <w:multiLevelType w:val="hybridMultilevel"/>
    <w:tmpl w:val="26EECFB4"/>
    <w:lvl w:ilvl="0" w:tplc="C5B8C03E">
      <w:start w:val="1"/>
      <w:numFmt w:val="bullet"/>
      <w:lvlText w:val=""/>
      <w:lvlJc w:val="left"/>
      <w:pPr>
        <w:tabs>
          <w:tab w:val="num" w:pos="720"/>
        </w:tabs>
        <w:ind w:left="720" w:hanging="360"/>
      </w:pPr>
      <w:rPr>
        <w:rFonts w:ascii="Wingdings" w:hAnsi="Wingdings" w:hint="default"/>
      </w:rPr>
    </w:lvl>
    <w:lvl w:ilvl="1" w:tplc="9C4ECB6A" w:tentative="1">
      <w:start w:val="1"/>
      <w:numFmt w:val="bullet"/>
      <w:lvlText w:val=""/>
      <w:lvlJc w:val="left"/>
      <w:pPr>
        <w:tabs>
          <w:tab w:val="num" w:pos="1440"/>
        </w:tabs>
        <w:ind w:left="1440" w:hanging="360"/>
      </w:pPr>
      <w:rPr>
        <w:rFonts w:ascii="Wingdings" w:hAnsi="Wingdings" w:hint="default"/>
      </w:rPr>
    </w:lvl>
    <w:lvl w:ilvl="2" w:tplc="39805AF4" w:tentative="1">
      <w:start w:val="1"/>
      <w:numFmt w:val="bullet"/>
      <w:lvlText w:val=""/>
      <w:lvlJc w:val="left"/>
      <w:pPr>
        <w:tabs>
          <w:tab w:val="num" w:pos="2160"/>
        </w:tabs>
        <w:ind w:left="2160" w:hanging="360"/>
      </w:pPr>
      <w:rPr>
        <w:rFonts w:ascii="Wingdings" w:hAnsi="Wingdings" w:hint="default"/>
      </w:rPr>
    </w:lvl>
    <w:lvl w:ilvl="3" w:tplc="AC3E6660" w:tentative="1">
      <w:start w:val="1"/>
      <w:numFmt w:val="bullet"/>
      <w:lvlText w:val=""/>
      <w:lvlJc w:val="left"/>
      <w:pPr>
        <w:tabs>
          <w:tab w:val="num" w:pos="2880"/>
        </w:tabs>
        <w:ind w:left="2880" w:hanging="360"/>
      </w:pPr>
      <w:rPr>
        <w:rFonts w:ascii="Wingdings" w:hAnsi="Wingdings" w:hint="default"/>
      </w:rPr>
    </w:lvl>
    <w:lvl w:ilvl="4" w:tplc="CB3EA724" w:tentative="1">
      <w:start w:val="1"/>
      <w:numFmt w:val="bullet"/>
      <w:lvlText w:val=""/>
      <w:lvlJc w:val="left"/>
      <w:pPr>
        <w:tabs>
          <w:tab w:val="num" w:pos="3600"/>
        </w:tabs>
        <w:ind w:left="3600" w:hanging="360"/>
      </w:pPr>
      <w:rPr>
        <w:rFonts w:ascii="Wingdings" w:hAnsi="Wingdings" w:hint="default"/>
      </w:rPr>
    </w:lvl>
    <w:lvl w:ilvl="5" w:tplc="902095BA" w:tentative="1">
      <w:start w:val="1"/>
      <w:numFmt w:val="bullet"/>
      <w:lvlText w:val=""/>
      <w:lvlJc w:val="left"/>
      <w:pPr>
        <w:tabs>
          <w:tab w:val="num" w:pos="4320"/>
        </w:tabs>
        <w:ind w:left="4320" w:hanging="360"/>
      </w:pPr>
      <w:rPr>
        <w:rFonts w:ascii="Wingdings" w:hAnsi="Wingdings" w:hint="default"/>
      </w:rPr>
    </w:lvl>
    <w:lvl w:ilvl="6" w:tplc="86420BEA" w:tentative="1">
      <w:start w:val="1"/>
      <w:numFmt w:val="bullet"/>
      <w:lvlText w:val=""/>
      <w:lvlJc w:val="left"/>
      <w:pPr>
        <w:tabs>
          <w:tab w:val="num" w:pos="5040"/>
        </w:tabs>
        <w:ind w:left="5040" w:hanging="360"/>
      </w:pPr>
      <w:rPr>
        <w:rFonts w:ascii="Wingdings" w:hAnsi="Wingdings" w:hint="default"/>
      </w:rPr>
    </w:lvl>
    <w:lvl w:ilvl="7" w:tplc="75DE297C" w:tentative="1">
      <w:start w:val="1"/>
      <w:numFmt w:val="bullet"/>
      <w:lvlText w:val=""/>
      <w:lvlJc w:val="left"/>
      <w:pPr>
        <w:tabs>
          <w:tab w:val="num" w:pos="5760"/>
        </w:tabs>
        <w:ind w:left="5760" w:hanging="360"/>
      </w:pPr>
      <w:rPr>
        <w:rFonts w:ascii="Wingdings" w:hAnsi="Wingdings" w:hint="default"/>
      </w:rPr>
    </w:lvl>
    <w:lvl w:ilvl="8" w:tplc="DC3A349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2E3FBF"/>
    <w:multiLevelType w:val="hybridMultilevel"/>
    <w:tmpl w:val="9CC4AAA0"/>
    <w:lvl w:ilvl="0" w:tplc="53D453EE">
      <w:start w:val="1"/>
      <w:numFmt w:val="bullet"/>
      <w:lvlText w:val=""/>
      <w:lvlJc w:val="left"/>
      <w:pPr>
        <w:tabs>
          <w:tab w:val="num" w:pos="720"/>
        </w:tabs>
        <w:ind w:left="720" w:hanging="360"/>
      </w:pPr>
      <w:rPr>
        <w:rFonts w:ascii="Wingdings" w:hAnsi="Wingdings" w:hint="default"/>
      </w:rPr>
    </w:lvl>
    <w:lvl w:ilvl="1" w:tplc="5E764B2A" w:tentative="1">
      <w:start w:val="1"/>
      <w:numFmt w:val="bullet"/>
      <w:lvlText w:val=""/>
      <w:lvlJc w:val="left"/>
      <w:pPr>
        <w:tabs>
          <w:tab w:val="num" w:pos="1440"/>
        </w:tabs>
        <w:ind w:left="1440" w:hanging="360"/>
      </w:pPr>
      <w:rPr>
        <w:rFonts w:ascii="Wingdings" w:hAnsi="Wingdings" w:hint="default"/>
      </w:rPr>
    </w:lvl>
    <w:lvl w:ilvl="2" w:tplc="1A54884A" w:tentative="1">
      <w:start w:val="1"/>
      <w:numFmt w:val="bullet"/>
      <w:lvlText w:val=""/>
      <w:lvlJc w:val="left"/>
      <w:pPr>
        <w:tabs>
          <w:tab w:val="num" w:pos="2160"/>
        </w:tabs>
        <w:ind w:left="2160" w:hanging="360"/>
      </w:pPr>
      <w:rPr>
        <w:rFonts w:ascii="Wingdings" w:hAnsi="Wingdings" w:hint="default"/>
      </w:rPr>
    </w:lvl>
    <w:lvl w:ilvl="3" w:tplc="1FE28CB0" w:tentative="1">
      <w:start w:val="1"/>
      <w:numFmt w:val="bullet"/>
      <w:lvlText w:val=""/>
      <w:lvlJc w:val="left"/>
      <w:pPr>
        <w:tabs>
          <w:tab w:val="num" w:pos="2880"/>
        </w:tabs>
        <w:ind w:left="2880" w:hanging="360"/>
      </w:pPr>
      <w:rPr>
        <w:rFonts w:ascii="Wingdings" w:hAnsi="Wingdings" w:hint="default"/>
      </w:rPr>
    </w:lvl>
    <w:lvl w:ilvl="4" w:tplc="DACEB77C" w:tentative="1">
      <w:start w:val="1"/>
      <w:numFmt w:val="bullet"/>
      <w:lvlText w:val=""/>
      <w:lvlJc w:val="left"/>
      <w:pPr>
        <w:tabs>
          <w:tab w:val="num" w:pos="3600"/>
        </w:tabs>
        <w:ind w:left="3600" w:hanging="360"/>
      </w:pPr>
      <w:rPr>
        <w:rFonts w:ascii="Wingdings" w:hAnsi="Wingdings" w:hint="default"/>
      </w:rPr>
    </w:lvl>
    <w:lvl w:ilvl="5" w:tplc="919EF83A" w:tentative="1">
      <w:start w:val="1"/>
      <w:numFmt w:val="bullet"/>
      <w:lvlText w:val=""/>
      <w:lvlJc w:val="left"/>
      <w:pPr>
        <w:tabs>
          <w:tab w:val="num" w:pos="4320"/>
        </w:tabs>
        <w:ind w:left="4320" w:hanging="360"/>
      </w:pPr>
      <w:rPr>
        <w:rFonts w:ascii="Wingdings" w:hAnsi="Wingdings" w:hint="default"/>
      </w:rPr>
    </w:lvl>
    <w:lvl w:ilvl="6" w:tplc="58845134" w:tentative="1">
      <w:start w:val="1"/>
      <w:numFmt w:val="bullet"/>
      <w:lvlText w:val=""/>
      <w:lvlJc w:val="left"/>
      <w:pPr>
        <w:tabs>
          <w:tab w:val="num" w:pos="5040"/>
        </w:tabs>
        <w:ind w:left="5040" w:hanging="360"/>
      </w:pPr>
      <w:rPr>
        <w:rFonts w:ascii="Wingdings" w:hAnsi="Wingdings" w:hint="default"/>
      </w:rPr>
    </w:lvl>
    <w:lvl w:ilvl="7" w:tplc="ADAE81A6" w:tentative="1">
      <w:start w:val="1"/>
      <w:numFmt w:val="bullet"/>
      <w:lvlText w:val=""/>
      <w:lvlJc w:val="left"/>
      <w:pPr>
        <w:tabs>
          <w:tab w:val="num" w:pos="5760"/>
        </w:tabs>
        <w:ind w:left="5760" w:hanging="360"/>
      </w:pPr>
      <w:rPr>
        <w:rFonts w:ascii="Wingdings" w:hAnsi="Wingdings" w:hint="default"/>
      </w:rPr>
    </w:lvl>
    <w:lvl w:ilvl="8" w:tplc="4260BA8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79451366">
    <w:abstractNumId w:val="23"/>
  </w:num>
  <w:num w:numId="2" w16cid:durableId="730927535">
    <w:abstractNumId w:val="17"/>
  </w:num>
  <w:num w:numId="3" w16cid:durableId="268514480">
    <w:abstractNumId w:val="2"/>
  </w:num>
  <w:num w:numId="4" w16cid:durableId="1150974174">
    <w:abstractNumId w:val="7"/>
  </w:num>
  <w:num w:numId="5" w16cid:durableId="594635331">
    <w:abstractNumId w:val="3"/>
  </w:num>
  <w:num w:numId="6" w16cid:durableId="29644875">
    <w:abstractNumId w:val="1"/>
  </w:num>
  <w:num w:numId="7" w16cid:durableId="10571993">
    <w:abstractNumId w:val="20"/>
  </w:num>
  <w:num w:numId="8" w16cid:durableId="261301713">
    <w:abstractNumId w:val="11"/>
  </w:num>
  <w:num w:numId="9" w16cid:durableId="387531442">
    <w:abstractNumId w:val="8"/>
  </w:num>
  <w:num w:numId="10" w16cid:durableId="618337402">
    <w:abstractNumId w:val="14"/>
  </w:num>
  <w:num w:numId="11" w16cid:durableId="13920017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87612038">
    <w:abstractNumId w:val="5"/>
  </w:num>
  <w:num w:numId="13" w16cid:durableId="1785877860">
    <w:abstractNumId w:val="12"/>
  </w:num>
  <w:num w:numId="14" w16cid:durableId="1832519659">
    <w:abstractNumId w:val="15"/>
  </w:num>
  <w:num w:numId="15" w16cid:durableId="1038164134">
    <w:abstractNumId w:val="13"/>
  </w:num>
  <w:num w:numId="16" w16cid:durableId="1278293836">
    <w:abstractNumId w:val="6"/>
  </w:num>
  <w:num w:numId="17" w16cid:durableId="198012115">
    <w:abstractNumId w:val="10"/>
  </w:num>
  <w:num w:numId="18" w16cid:durableId="689572970">
    <w:abstractNumId w:val="4"/>
  </w:num>
  <w:num w:numId="19" w16cid:durableId="1207912527">
    <w:abstractNumId w:val="9"/>
  </w:num>
  <w:num w:numId="20" w16cid:durableId="1503276345">
    <w:abstractNumId w:val="0"/>
  </w:num>
  <w:num w:numId="21" w16cid:durableId="441917881">
    <w:abstractNumId w:val="18"/>
  </w:num>
  <w:num w:numId="22" w16cid:durableId="904687574">
    <w:abstractNumId w:val="22"/>
  </w:num>
  <w:num w:numId="23" w16cid:durableId="1276055831">
    <w:abstractNumId w:val="19"/>
  </w:num>
  <w:num w:numId="24" w16cid:durableId="1669795430">
    <w:abstractNumId w:val="21"/>
  </w:num>
  <w:num w:numId="25" w16cid:durableId="1759014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1C0B"/>
    <w:rsid w:val="00007FCD"/>
    <w:rsid w:val="00011FC9"/>
    <w:rsid w:val="0001601C"/>
    <w:rsid w:val="00016747"/>
    <w:rsid w:val="00021DF2"/>
    <w:rsid w:val="00025F77"/>
    <w:rsid w:val="00026B89"/>
    <w:rsid w:val="00026C57"/>
    <w:rsid w:val="000338E5"/>
    <w:rsid w:val="00033FD9"/>
    <w:rsid w:val="000357DA"/>
    <w:rsid w:val="00040512"/>
    <w:rsid w:val="0005434F"/>
    <w:rsid w:val="0005653B"/>
    <w:rsid w:val="000605AD"/>
    <w:rsid w:val="00067089"/>
    <w:rsid w:val="00071234"/>
    <w:rsid w:val="000714B5"/>
    <w:rsid w:val="0007567A"/>
    <w:rsid w:val="00077632"/>
    <w:rsid w:val="00092988"/>
    <w:rsid w:val="00092CF8"/>
    <w:rsid w:val="00093C88"/>
    <w:rsid w:val="000A1980"/>
    <w:rsid w:val="000A35BA"/>
    <w:rsid w:val="000A59C9"/>
    <w:rsid w:val="000A5A7A"/>
    <w:rsid w:val="000A7972"/>
    <w:rsid w:val="000B28D8"/>
    <w:rsid w:val="000B39CA"/>
    <w:rsid w:val="000B516C"/>
    <w:rsid w:val="000C16FC"/>
    <w:rsid w:val="000C3D32"/>
    <w:rsid w:val="000D0E2C"/>
    <w:rsid w:val="000D26BC"/>
    <w:rsid w:val="000D2810"/>
    <w:rsid w:val="000E3112"/>
    <w:rsid w:val="000E61A7"/>
    <w:rsid w:val="000F26EC"/>
    <w:rsid w:val="001201D8"/>
    <w:rsid w:val="0012329E"/>
    <w:rsid w:val="0012664A"/>
    <w:rsid w:val="00133F75"/>
    <w:rsid w:val="00144C74"/>
    <w:rsid w:val="00144D97"/>
    <w:rsid w:val="001462AB"/>
    <w:rsid w:val="00151BA5"/>
    <w:rsid w:val="001638CF"/>
    <w:rsid w:val="00165A56"/>
    <w:rsid w:val="00173E8D"/>
    <w:rsid w:val="00174A34"/>
    <w:rsid w:val="00174C61"/>
    <w:rsid w:val="00175C90"/>
    <w:rsid w:val="001810E9"/>
    <w:rsid w:val="00182624"/>
    <w:rsid w:val="00197530"/>
    <w:rsid w:val="001B62CF"/>
    <w:rsid w:val="001C2F79"/>
    <w:rsid w:val="001C33A9"/>
    <w:rsid w:val="001D23E1"/>
    <w:rsid w:val="001D24C2"/>
    <w:rsid w:val="001D5C2A"/>
    <w:rsid w:val="001D6D2C"/>
    <w:rsid w:val="001E4304"/>
    <w:rsid w:val="001F1C35"/>
    <w:rsid w:val="001F24B3"/>
    <w:rsid w:val="001F3AE4"/>
    <w:rsid w:val="002007E2"/>
    <w:rsid w:val="00205E95"/>
    <w:rsid w:val="00207E45"/>
    <w:rsid w:val="00225090"/>
    <w:rsid w:val="002305F1"/>
    <w:rsid w:val="002354A4"/>
    <w:rsid w:val="00240EA6"/>
    <w:rsid w:val="00246120"/>
    <w:rsid w:val="00252D65"/>
    <w:rsid w:val="0025590B"/>
    <w:rsid w:val="00266C18"/>
    <w:rsid w:val="002730CA"/>
    <w:rsid w:val="00273BEC"/>
    <w:rsid w:val="00277869"/>
    <w:rsid w:val="00277B7B"/>
    <w:rsid w:val="00277E54"/>
    <w:rsid w:val="002809C9"/>
    <w:rsid w:val="00280ED6"/>
    <w:rsid w:val="002810EC"/>
    <w:rsid w:val="002816D5"/>
    <w:rsid w:val="00281E94"/>
    <w:rsid w:val="00286C47"/>
    <w:rsid w:val="002876AF"/>
    <w:rsid w:val="002944D9"/>
    <w:rsid w:val="002A002A"/>
    <w:rsid w:val="002A175E"/>
    <w:rsid w:val="002A2444"/>
    <w:rsid w:val="002B0F4C"/>
    <w:rsid w:val="002C0296"/>
    <w:rsid w:val="002C2886"/>
    <w:rsid w:val="002D6EAC"/>
    <w:rsid w:val="002E0113"/>
    <w:rsid w:val="002E41EF"/>
    <w:rsid w:val="002E4D46"/>
    <w:rsid w:val="002E6053"/>
    <w:rsid w:val="002E6908"/>
    <w:rsid w:val="003054A5"/>
    <w:rsid w:val="00334A03"/>
    <w:rsid w:val="00340794"/>
    <w:rsid w:val="0034150D"/>
    <w:rsid w:val="003449C8"/>
    <w:rsid w:val="0034641C"/>
    <w:rsid w:val="00350CC7"/>
    <w:rsid w:val="003568C2"/>
    <w:rsid w:val="00364161"/>
    <w:rsid w:val="0037363D"/>
    <w:rsid w:val="00380B4E"/>
    <w:rsid w:val="00382743"/>
    <w:rsid w:val="00387BD5"/>
    <w:rsid w:val="0039390F"/>
    <w:rsid w:val="00395F82"/>
    <w:rsid w:val="00397EC8"/>
    <w:rsid w:val="003A3DE5"/>
    <w:rsid w:val="003A7835"/>
    <w:rsid w:val="003B1573"/>
    <w:rsid w:val="003B37E7"/>
    <w:rsid w:val="003B3BBD"/>
    <w:rsid w:val="003B4794"/>
    <w:rsid w:val="003B55DA"/>
    <w:rsid w:val="003C0CDB"/>
    <w:rsid w:val="003C3598"/>
    <w:rsid w:val="003C3CD4"/>
    <w:rsid w:val="003C4B6B"/>
    <w:rsid w:val="003C5914"/>
    <w:rsid w:val="003C66E7"/>
    <w:rsid w:val="003D263D"/>
    <w:rsid w:val="003E092B"/>
    <w:rsid w:val="00402060"/>
    <w:rsid w:val="004034BD"/>
    <w:rsid w:val="00407681"/>
    <w:rsid w:val="004150D8"/>
    <w:rsid w:val="004171F8"/>
    <w:rsid w:val="00433E48"/>
    <w:rsid w:val="00436CF7"/>
    <w:rsid w:val="004370F2"/>
    <w:rsid w:val="00440B1A"/>
    <w:rsid w:val="00441414"/>
    <w:rsid w:val="0045138D"/>
    <w:rsid w:val="00453F88"/>
    <w:rsid w:val="0047048C"/>
    <w:rsid w:val="004819BC"/>
    <w:rsid w:val="00486FCA"/>
    <w:rsid w:val="004925E9"/>
    <w:rsid w:val="004A111D"/>
    <w:rsid w:val="004A3F74"/>
    <w:rsid w:val="004B7468"/>
    <w:rsid w:val="004B775A"/>
    <w:rsid w:val="004C4177"/>
    <w:rsid w:val="004C57FB"/>
    <w:rsid w:val="004C7CD9"/>
    <w:rsid w:val="004D0DE2"/>
    <w:rsid w:val="004D253D"/>
    <w:rsid w:val="004D5DBD"/>
    <w:rsid w:val="004F50B2"/>
    <w:rsid w:val="00503406"/>
    <w:rsid w:val="0050385E"/>
    <w:rsid w:val="005072D3"/>
    <w:rsid w:val="00510896"/>
    <w:rsid w:val="00512100"/>
    <w:rsid w:val="00514BEB"/>
    <w:rsid w:val="00516ED2"/>
    <w:rsid w:val="00526670"/>
    <w:rsid w:val="005344D7"/>
    <w:rsid w:val="005404E2"/>
    <w:rsid w:val="00540746"/>
    <w:rsid w:val="005464C8"/>
    <w:rsid w:val="00547083"/>
    <w:rsid w:val="00554402"/>
    <w:rsid w:val="00563037"/>
    <w:rsid w:val="00564A07"/>
    <w:rsid w:val="00570D47"/>
    <w:rsid w:val="00571A00"/>
    <w:rsid w:val="005728E7"/>
    <w:rsid w:val="00576396"/>
    <w:rsid w:val="00577687"/>
    <w:rsid w:val="00577C8C"/>
    <w:rsid w:val="00587D3F"/>
    <w:rsid w:val="00597AEC"/>
    <w:rsid w:val="005B2E6B"/>
    <w:rsid w:val="005B7794"/>
    <w:rsid w:val="005C189E"/>
    <w:rsid w:val="005C1ABD"/>
    <w:rsid w:val="005C4DF3"/>
    <w:rsid w:val="005D23EA"/>
    <w:rsid w:val="005D46A1"/>
    <w:rsid w:val="005F52DD"/>
    <w:rsid w:val="005F6230"/>
    <w:rsid w:val="005F63E9"/>
    <w:rsid w:val="005F6795"/>
    <w:rsid w:val="0060273C"/>
    <w:rsid w:val="00610695"/>
    <w:rsid w:val="006123C9"/>
    <w:rsid w:val="006210A0"/>
    <w:rsid w:val="00622151"/>
    <w:rsid w:val="00624871"/>
    <w:rsid w:val="00624F1F"/>
    <w:rsid w:val="0062631E"/>
    <w:rsid w:val="00630B0B"/>
    <w:rsid w:val="00641C7E"/>
    <w:rsid w:val="006445C8"/>
    <w:rsid w:val="00652552"/>
    <w:rsid w:val="00655372"/>
    <w:rsid w:val="0067064A"/>
    <w:rsid w:val="00674FF3"/>
    <w:rsid w:val="00676A7D"/>
    <w:rsid w:val="0069052B"/>
    <w:rsid w:val="006A0C84"/>
    <w:rsid w:val="006A473F"/>
    <w:rsid w:val="006A4CEA"/>
    <w:rsid w:val="006B0B0C"/>
    <w:rsid w:val="006B1F4B"/>
    <w:rsid w:val="006B308B"/>
    <w:rsid w:val="006C51B3"/>
    <w:rsid w:val="006C760C"/>
    <w:rsid w:val="006D6442"/>
    <w:rsid w:val="006D7950"/>
    <w:rsid w:val="006E147C"/>
    <w:rsid w:val="006E5ADF"/>
    <w:rsid w:val="006F1D65"/>
    <w:rsid w:val="006F386D"/>
    <w:rsid w:val="006F6FA2"/>
    <w:rsid w:val="006F7175"/>
    <w:rsid w:val="00700BF8"/>
    <w:rsid w:val="0070107E"/>
    <w:rsid w:val="00704FCC"/>
    <w:rsid w:val="007065C6"/>
    <w:rsid w:val="007073D9"/>
    <w:rsid w:val="007075FD"/>
    <w:rsid w:val="00712B38"/>
    <w:rsid w:val="00715496"/>
    <w:rsid w:val="00722B8D"/>
    <w:rsid w:val="00723BDD"/>
    <w:rsid w:val="00726BC7"/>
    <w:rsid w:val="007315CD"/>
    <w:rsid w:val="00732DD5"/>
    <w:rsid w:val="007334C7"/>
    <w:rsid w:val="00733DC6"/>
    <w:rsid w:val="00741039"/>
    <w:rsid w:val="00751701"/>
    <w:rsid w:val="007559D2"/>
    <w:rsid w:val="00760747"/>
    <w:rsid w:val="00760EEB"/>
    <w:rsid w:val="0076234C"/>
    <w:rsid w:val="00765417"/>
    <w:rsid w:val="00772F43"/>
    <w:rsid w:val="00783926"/>
    <w:rsid w:val="007871FA"/>
    <w:rsid w:val="00787A65"/>
    <w:rsid w:val="00790F93"/>
    <w:rsid w:val="00792901"/>
    <w:rsid w:val="00795BC3"/>
    <w:rsid w:val="0079645C"/>
    <w:rsid w:val="007A5DAA"/>
    <w:rsid w:val="007B046B"/>
    <w:rsid w:val="007B29D3"/>
    <w:rsid w:val="007B2F76"/>
    <w:rsid w:val="007B6EFF"/>
    <w:rsid w:val="007C0783"/>
    <w:rsid w:val="007C14BE"/>
    <w:rsid w:val="007C3AF5"/>
    <w:rsid w:val="007C59E5"/>
    <w:rsid w:val="007C71C8"/>
    <w:rsid w:val="007D1026"/>
    <w:rsid w:val="007D7486"/>
    <w:rsid w:val="007E07C3"/>
    <w:rsid w:val="007E0A24"/>
    <w:rsid w:val="007E380B"/>
    <w:rsid w:val="007F288F"/>
    <w:rsid w:val="007F7442"/>
    <w:rsid w:val="0080065D"/>
    <w:rsid w:val="008040B9"/>
    <w:rsid w:val="00804B39"/>
    <w:rsid w:val="0080611E"/>
    <w:rsid w:val="0082392A"/>
    <w:rsid w:val="00823BF7"/>
    <w:rsid w:val="0082560E"/>
    <w:rsid w:val="00826F87"/>
    <w:rsid w:val="0083353F"/>
    <w:rsid w:val="00835A89"/>
    <w:rsid w:val="00852619"/>
    <w:rsid w:val="0085267A"/>
    <w:rsid w:val="008543CE"/>
    <w:rsid w:val="008568DB"/>
    <w:rsid w:val="00862718"/>
    <w:rsid w:val="008712F3"/>
    <w:rsid w:val="00872AFB"/>
    <w:rsid w:val="0088553B"/>
    <w:rsid w:val="00885D8B"/>
    <w:rsid w:val="00885F93"/>
    <w:rsid w:val="00887B23"/>
    <w:rsid w:val="00890AC3"/>
    <w:rsid w:val="008A2630"/>
    <w:rsid w:val="008A2D3B"/>
    <w:rsid w:val="008A5AC1"/>
    <w:rsid w:val="008A70CF"/>
    <w:rsid w:val="008B53EE"/>
    <w:rsid w:val="008B6ABC"/>
    <w:rsid w:val="008C6C4D"/>
    <w:rsid w:val="008C7C31"/>
    <w:rsid w:val="008D05B4"/>
    <w:rsid w:val="008E0102"/>
    <w:rsid w:val="008E72EA"/>
    <w:rsid w:val="008F009B"/>
    <w:rsid w:val="008F2B9D"/>
    <w:rsid w:val="008F350C"/>
    <w:rsid w:val="008F6BA8"/>
    <w:rsid w:val="009017AE"/>
    <w:rsid w:val="00901E52"/>
    <w:rsid w:val="00904928"/>
    <w:rsid w:val="00905FD3"/>
    <w:rsid w:val="009061F5"/>
    <w:rsid w:val="00911EC9"/>
    <w:rsid w:val="009144A5"/>
    <w:rsid w:val="009234C1"/>
    <w:rsid w:val="0092647F"/>
    <w:rsid w:val="00937ADC"/>
    <w:rsid w:val="00940297"/>
    <w:rsid w:val="009411D5"/>
    <w:rsid w:val="00941CC7"/>
    <w:rsid w:val="00947EE1"/>
    <w:rsid w:val="00960792"/>
    <w:rsid w:val="00967B23"/>
    <w:rsid w:val="009749EC"/>
    <w:rsid w:val="00974B41"/>
    <w:rsid w:val="00980CE7"/>
    <w:rsid w:val="009846D9"/>
    <w:rsid w:val="009855E2"/>
    <w:rsid w:val="009856A1"/>
    <w:rsid w:val="0099074E"/>
    <w:rsid w:val="00991E8D"/>
    <w:rsid w:val="009A0A46"/>
    <w:rsid w:val="009A5671"/>
    <w:rsid w:val="009A7275"/>
    <w:rsid w:val="009B15DA"/>
    <w:rsid w:val="009B24A6"/>
    <w:rsid w:val="009B349B"/>
    <w:rsid w:val="009B6FB0"/>
    <w:rsid w:val="009B762A"/>
    <w:rsid w:val="009C3142"/>
    <w:rsid w:val="009C39CD"/>
    <w:rsid w:val="009D1B2F"/>
    <w:rsid w:val="009E308C"/>
    <w:rsid w:val="009E48EF"/>
    <w:rsid w:val="009F5CC0"/>
    <w:rsid w:val="00A11542"/>
    <w:rsid w:val="00A11707"/>
    <w:rsid w:val="00A13F8F"/>
    <w:rsid w:val="00A20365"/>
    <w:rsid w:val="00A21150"/>
    <w:rsid w:val="00A2339E"/>
    <w:rsid w:val="00A41698"/>
    <w:rsid w:val="00A454C0"/>
    <w:rsid w:val="00A6561E"/>
    <w:rsid w:val="00A66B29"/>
    <w:rsid w:val="00A66B87"/>
    <w:rsid w:val="00A671C4"/>
    <w:rsid w:val="00A676FA"/>
    <w:rsid w:val="00A67772"/>
    <w:rsid w:val="00A71669"/>
    <w:rsid w:val="00A74228"/>
    <w:rsid w:val="00A7711D"/>
    <w:rsid w:val="00A817C6"/>
    <w:rsid w:val="00A913A1"/>
    <w:rsid w:val="00AA06A7"/>
    <w:rsid w:val="00AA1FF7"/>
    <w:rsid w:val="00AA22A5"/>
    <w:rsid w:val="00AA48AA"/>
    <w:rsid w:val="00AC0F75"/>
    <w:rsid w:val="00AC36DF"/>
    <w:rsid w:val="00AC47D7"/>
    <w:rsid w:val="00AC55AE"/>
    <w:rsid w:val="00AC5D1F"/>
    <w:rsid w:val="00AD34B5"/>
    <w:rsid w:val="00AD5874"/>
    <w:rsid w:val="00AD5B2A"/>
    <w:rsid w:val="00AE42B9"/>
    <w:rsid w:val="00AE4CA9"/>
    <w:rsid w:val="00AF1DD6"/>
    <w:rsid w:val="00AF3C7E"/>
    <w:rsid w:val="00B05D25"/>
    <w:rsid w:val="00B06289"/>
    <w:rsid w:val="00B06868"/>
    <w:rsid w:val="00B06D84"/>
    <w:rsid w:val="00B257ED"/>
    <w:rsid w:val="00B2794B"/>
    <w:rsid w:val="00B32B15"/>
    <w:rsid w:val="00B32FDE"/>
    <w:rsid w:val="00B33568"/>
    <w:rsid w:val="00B402DF"/>
    <w:rsid w:val="00B41E1E"/>
    <w:rsid w:val="00B51A7B"/>
    <w:rsid w:val="00B53B01"/>
    <w:rsid w:val="00B574E0"/>
    <w:rsid w:val="00B614C5"/>
    <w:rsid w:val="00B71FBA"/>
    <w:rsid w:val="00B76931"/>
    <w:rsid w:val="00B843FB"/>
    <w:rsid w:val="00B85248"/>
    <w:rsid w:val="00B906AF"/>
    <w:rsid w:val="00B92125"/>
    <w:rsid w:val="00B9247C"/>
    <w:rsid w:val="00B9777E"/>
    <w:rsid w:val="00BA223A"/>
    <w:rsid w:val="00BA3CCA"/>
    <w:rsid w:val="00BA6B5C"/>
    <w:rsid w:val="00BC15EC"/>
    <w:rsid w:val="00BC3CB9"/>
    <w:rsid w:val="00BC4842"/>
    <w:rsid w:val="00BD717E"/>
    <w:rsid w:val="00BF0001"/>
    <w:rsid w:val="00BF43DF"/>
    <w:rsid w:val="00BF585A"/>
    <w:rsid w:val="00BF7614"/>
    <w:rsid w:val="00C00EA7"/>
    <w:rsid w:val="00C120E7"/>
    <w:rsid w:val="00C147C5"/>
    <w:rsid w:val="00C15DC5"/>
    <w:rsid w:val="00C16F35"/>
    <w:rsid w:val="00C17F00"/>
    <w:rsid w:val="00C21F8D"/>
    <w:rsid w:val="00C25643"/>
    <w:rsid w:val="00C2624B"/>
    <w:rsid w:val="00C262C3"/>
    <w:rsid w:val="00C268F1"/>
    <w:rsid w:val="00C2712A"/>
    <w:rsid w:val="00C27CA9"/>
    <w:rsid w:val="00C27F2C"/>
    <w:rsid w:val="00C3417A"/>
    <w:rsid w:val="00C44483"/>
    <w:rsid w:val="00C44616"/>
    <w:rsid w:val="00C562C3"/>
    <w:rsid w:val="00C61E8E"/>
    <w:rsid w:val="00C76304"/>
    <w:rsid w:val="00C82736"/>
    <w:rsid w:val="00C82C8F"/>
    <w:rsid w:val="00C84189"/>
    <w:rsid w:val="00C93E2B"/>
    <w:rsid w:val="00C97DDF"/>
    <w:rsid w:val="00CA21E1"/>
    <w:rsid w:val="00CA6329"/>
    <w:rsid w:val="00CC63FB"/>
    <w:rsid w:val="00CD2B2A"/>
    <w:rsid w:val="00CD2FF2"/>
    <w:rsid w:val="00CD7A6B"/>
    <w:rsid w:val="00CE46B0"/>
    <w:rsid w:val="00CF0FDA"/>
    <w:rsid w:val="00CF5461"/>
    <w:rsid w:val="00D005BD"/>
    <w:rsid w:val="00D05D62"/>
    <w:rsid w:val="00D11BAE"/>
    <w:rsid w:val="00D14CEC"/>
    <w:rsid w:val="00D22DD9"/>
    <w:rsid w:val="00D23AB7"/>
    <w:rsid w:val="00D2604F"/>
    <w:rsid w:val="00D46A62"/>
    <w:rsid w:val="00D57187"/>
    <w:rsid w:val="00D5732E"/>
    <w:rsid w:val="00D6085F"/>
    <w:rsid w:val="00D63AFD"/>
    <w:rsid w:val="00D719C3"/>
    <w:rsid w:val="00D7563F"/>
    <w:rsid w:val="00D76FBA"/>
    <w:rsid w:val="00D86CA0"/>
    <w:rsid w:val="00D92E2E"/>
    <w:rsid w:val="00D95171"/>
    <w:rsid w:val="00D95581"/>
    <w:rsid w:val="00D965BD"/>
    <w:rsid w:val="00DA14CA"/>
    <w:rsid w:val="00DA1CCC"/>
    <w:rsid w:val="00DA324F"/>
    <w:rsid w:val="00DB1235"/>
    <w:rsid w:val="00DB16FB"/>
    <w:rsid w:val="00DB21F0"/>
    <w:rsid w:val="00DB3233"/>
    <w:rsid w:val="00DB6E4D"/>
    <w:rsid w:val="00DB70AE"/>
    <w:rsid w:val="00DC3651"/>
    <w:rsid w:val="00DC40BF"/>
    <w:rsid w:val="00DD5A7E"/>
    <w:rsid w:val="00DE238F"/>
    <w:rsid w:val="00DE2FF2"/>
    <w:rsid w:val="00DE4E36"/>
    <w:rsid w:val="00DE50F9"/>
    <w:rsid w:val="00DE6DA2"/>
    <w:rsid w:val="00DF04A0"/>
    <w:rsid w:val="00DF3169"/>
    <w:rsid w:val="00E01C2A"/>
    <w:rsid w:val="00E03E0D"/>
    <w:rsid w:val="00E07060"/>
    <w:rsid w:val="00E572B1"/>
    <w:rsid w:val="00E6331E"/>
    <w:rsid w:val="00E63EF8"/>
    <w:rsid w:val="00E66917"/>
    <w:rsid w:val="00E7120B"/>
    <w:rsid w:val="00E73016"/>
    <w:rsid w:val="00E760CB"/>
    <w:rsid w:val="00E852A1"/>
    <w:rsid w:val="00E9471B"/>
    <w:rsid w:val="00E971DB"/>
    <w:rsid w:val="00EA4427"/>
    <w:rsid w:val="00EA68E2"/>
    <w:rsid w:val="00EA6A80"/>
    <w:rsid w:val="00EB0170"/>
    <w:rsid w:val="00EB723B"/>
    <w:rsid w:val="00EC334D"/>
    <w:rsid w:val="00ED02B3"/>
    <w:rsid w:val="00ED421D"/>
    <w:rsid w:val="00ED53DD"/>
    <w:rsid w:val="00ED6635"/>
    <w:rsid w:val="00EE0C9D"/>
    <w:rsid w:val="00EE654B"/>
    <w:rsid w:val="00EF1F57"/>
    <w:rsid w:val="00EF3372"/>
    <w:rsid w:val="00F044B1"/>
    <w:rsid w:val="00F11C0C"/>
    <w:rsid w:val="00F15545"/>
    <w:rsid w:val="00F269CB"/>
    <w:rsid w:val="00F3157F"/>
    <w:rsid w:val="00F32778"/>
    <w:rsid w:val="00F36D1C"/>
    <w:rsid w:val="00F41F66"/>
    <w:rsid w:val="00F462B8"/>
    <w:rsid w:val="00F54F88"/>
    <w:rsid w:val="00F63B15"/>
    <w:rsid w:val="00F736A8"/>
    <w:rsid w:val="00F74513"/>
    <w:rsid w:val="00F746B5"/>
    <w:rsid w:val="00F77CF5"/>
    <w:rsid w:val="00F77EB4"/>
    <w:rsid w:val="00F81AC6"/>
    <w:rsid w:val="00F868CE"/>
    <w:rsid w:val="00F922E6"/>
    <w:rsid w:val="00F95AC1"/>
    <w:rsid w:val="00FB06EC"/>
    <w:rsid w:val="00FC1C73"/>
    <w:rsid w:val="00FD3652"/>
    <w:rsid w:val="00FD378B"/>
    <w:rsid w:val="00FD3F2E"/>
    <w:rsid w:val="00FD7123"/>
    <w:rsid w:val="00FE06DE"/>
    <w:rsid w:val="00FE2A8E"/>
    <w:rsid w:val="00FE3302"/>
    <w:rsid w:val="00FE3D16"/>
    <w:rsid w:val="00FE6E90"/>
    <w:rsid w:val="00FF7A20"/>
    <w:rsid w:val="026EAB08"/>
    <w:rsid w:val="03850A11"/>
    <w:rsid w:val="05097D95"/>
    <w:rsid w:val="06A1B566"/>
    <w:rsid w:val="0755B248"/>
    <w:rsid w:val="08F92A35"/>
    <w:rsid w:val="09C91C8B"/>
    <w:rsid w:val="09E992CE"/>
    <w:rsid w:val="0A0D6190"/>
    <w:rsid w:val="0B906E3B"/>
    <w:rsid w:val="0C939CF8"/>
    <w:rsid w:val="0E3EFFB5"/>
    <w:rsid w:val="0E9447FF"/>
    <w:rsid w:val="0EDB4F2C"/>
    <w:rsid w:val="0F49D295"/>
    <w:rsid w:val="0F800429"/>
    <w:rsid w:val="11ACBB52"/>
    <w:rsid w:val="15336BB6"/>
    <w:rsid w:val="15B068F9"/>
    <w:rsid w:val="15E74B75"/>
    <w:rsid w:val="1613EAB5"/>
    <w:rsid w:val="17831BD6"/>
    <w:rsid w:val="182F7BE6"/>
    <w:rsid w:val="183AB4E8"/>
    <w:rsid w:val="193024A5"/>
    <w:rsid w:val="1B539D98"/>
    <w:rsid w:val="1C697D79"/>
    <w:rsid w:val="1DACF8A2"/>
    <w:rsid w:val="20F0FF5B"/>
    <w:rsid w:val="21D05853"/>
    <w:rsid w:val="228F9E1C"/>
    <w:rsid w:val="2344F0A3"/>
    <w:rsid w:val="25EE42D1"/>
    <w:rsid w:val="2631DD41"/>
    <w:rsid w:val="292BB49C"/>
    <w:rsid w:val="29D5DE87"/>
    <w:rsid w:val="2BBDB43E"/>
    <w:rsid w:val="2C2C7CE8"/>
    <w:rsid w:val="2C363DB7"/>
    <w:rsid w:val="2C5D8455"/>
    <w:rsid w:val="2D5A8F1B"/>
    <w:rsid w:val="2DE744E5"/>
    <w:rsid w:val="2DFB30FB"/>
    <w:rsid w:val="309A9762"/>
    <w:rsid w:val="32B1CC7C"/>
    <w:rsid w:val="3316B4F6"/>
    <w:rsid w:val="3428273F"/>
    <w:rsid w:val="3535128F"/>
    <w:rsid w:val="36FEB553"/>
    <w:rsid w:val="39523FA4"/>
    <w:rsid w:val="398A2505"/>
    <w:rsid w:val="3A69648A"/>
    <w:rsid w:val="3B38485C"/>
    <w:rsid w:val="3C0534EB"/>
    <w:rsid w:val="3C405AA2"/>
    <w:rsid w:val="3C60EFBC"/>
    <w:rsid w:val="3D4E42B5"/>
    <w:rsid w:val="3D7557A7"/>
    <w:rsid w:val="400A2025"/>
    <w:rsid w:val="41CC9AD7"/>
    <w:rsid w:val="42A31302"/>
    <w:rsid w:val="42F68CF2"/>
    <w:rsid w:val="434E5CE7"/>
    <w:rsid w:val="43BD8439"/>
    <w:rsid w:val="43DD63D3"/>
    <w:rsid w:val="45014558"/>
    <w:rsid w:val="46077E8E"/>
    <w:rsid w:val="4697321E"/>
    <w:rsid w:val="47965A7C"/>
    <w:rsid w:val="4A3B92CA"/>
    <w:rsid w:val="4A446B97"/>
    <w:rsid w:val="4B48BE09"/>
    <w:rsid w:val="4C0F977C"/>
    <w:rsid w:val="4CA2B8D7"/>
    <w:rsid w:val="50D90F93"/>
    <w:rsid w:val="5123CF52"/>
    <w:rsid w:val="52835F98"/>
    <w:rsid w:val="52DE213C"/>
    <w:rsid w:val="5450D7F4"/>
    <w:rsid w:val="54551BE4"/>
    <w:rsid w:val="545C1EF0"/>
    <w:rsid w:val="548DD61B"/>
    <w:rsid w:val="551CA7B7"/>
    <w:rsid w:val="563D60C4"/>
    <w:rsid w:val="569CD591"/>
    <w:rsid w:val="58B29281"/>
    <w:rsid w:val="593AC9D1"/>
    <w:rsid w:val="59B7ED2D"/>
    <w:rsid w:val="5A6DC13C"/>
    <w:rsid w:val="5CCFCF2E"/>
    <w:rsid w:val="5E194A66"/>
    <w:rsid w:val="5E5B74C8"/>
    <w:rsid w:val="6101CA8C"/>
    <w:rsid w:val="6577ED2C"/>
    <w:rsid w:val="6713BD8D"/>
    <w:rsid w:val="67DA29EA"/>
    <w:rsid w:val="6866F8A6"/>
    <w:rsid w:val="6886782D"/>
    <w:rsid w:val="6892433F"/>
    <w:rsid w:val="692FA1A4"/>
    <w:rsid w:val="6ABADA68"/>
    <w:rsid w:val="6B1D19E5"/>
    <w:rsid w:val="6BBB6FF8"/>
    <w:rsid w:val="6C9BCD48"/>
    <w:rsid w:val="6CB01F30"/>
    <w:rsid w:val="72EFA46D"/>
    <w:rsid w:val="73A49F31"/>
    <w:rsid w:val="7483B657"/>
    <w:rsid w:val="75D63AA6"/>
    <w:rsid w:val="76B7AF7D"/>
    <w:rsid w:val="773C9E29"/>
    <w:rsid w:val="799CC079"/>
    <w:rsid w:val="7A61CC8B"/>
    <w:rsid w:val="7B58F91A"/>
    <w:rsid w:val="7C52E83D"/>
    <w:rsid w:val="7CAD1A9D"/>
    <w:rsid w:val="7CF0E29C"/>
    <w:rsid w:val="7D03C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20"/>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bwlistitemmargb">
    <w:name w:val="bwlistitemmargb"/>
    <w:basedOn w:val="Normal"/>
    <w:rsid w:val="002876AF"/>
    <w:pPr>
      <w:spacing w:before="100" w:beforeAutospacing="1" w:after="100" w:afterAutospacing="1"/>
    </w:pPr>
  </w:style>
  <w:style w:type="character" w:customStyle="1" w:styleId="normaltextrun">
    <w:name w:val="normaltextrun"/>
    <w:basedOn w:val="DefaultParagraphFont"/>
    <w:rsid w:val="002876AF"/>
  </w:style>
  <w:style w:type="character" w:styleId="UnresolvedMention">
    <w:name w:val="Unresolved Mention"/>
    <w:basedOn w:val="DefaultParagraphFont"/>
    <w:uiPriority w:val="99"/>
    <w:semiHidden/>
    <w:unhideWhenUsed/>
    <w:rsid w:val="00571A00"/>
    <w:rPr>
      <w:color w:val="605E5C"/>
      <w:shd w:val="clear" w:color="auto" w:fill="E1DFDD"/>
    </w:rPr>
  </w:style>
  <w:style w:type="character" w:customStyle="1" w:styleId="cf01">
    <w:name w:val="cf01"/>
    <w:basedOn w:val="DefaultParagraphFont"/>
    <w:rsid w:val="005464C8"/>
    <w:rPr>
      <w:rFonts w:ascii="Segoe UI" w:hAnsi="Segoe UI" w:cs="Segoe UI" w:hint="default"/>
      <w:sz w:val="18"/>
      <w:szCs w:val="18"/>
    </w:rPr>
  </w:style>
  <w:style w:type="paragraph" w:customStyle="1" w:styleId="xmsonormal">
    <w:name w:val="x_msonormal"/>
    <w:basedOn w:val="Normal"/>
    <w:rsid w:val="005464C8"/>
    <w:pPr>
      <w:spacing w:before="100" w:beforeAutospacing="1" w:after="100" w:afterAutospacing="1"/>
    </w:pPr>
    <w:rPr>
      <w:lang w:eastAsia="en-GB"/>
    </w:rPr>
  </w:style>
  <w:style w:type="character" w:styleId="FollowedHyperlink">
    <w:name w:val="FollowedHyperlink"/>
    <w:basedOn w:val="DefaultParagraphFont"/>
    <w:semiHidden/>
    <w:unhideWhenUsed/>
    <w:rsid w:val="006C760C"/>
    <w:rPr>
      <w:color w:val="800080" w:themeColor="followedHyperlink"/>
      <w:u w:val="single"/>
    </w:rPr>
  </w:style>
  <w:style w:type="character" w:customStyle="1" w:styleId="eop">
    <w:name w:val="eop"/>
    <w:basedOn w:val="DefaultParagraphFont"/>
    <w:rsid w:val="004F50B2"/>
  </w:style>
  <w:style w:type="character" w:customStyle="1" w:styleId="apple-converted-space">
    <w:name w:val="apple-converted-space"/>
    <w:basedOn w:val="DefaultParagraphFont"/>
    <w:rsid w:val="00507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18859118">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35409075">
      <w:bodyDiv w:val="1"/>
      <w:marLeft w:val="0"/>
      <w:marRight w:val="0"/>
      <w:marTop w:val="0"/>
      <w:marBottom w:val="0"/>
      <w:divBdr>
        <w:top w:val="none" w:sz="0" w:space="0" w:color="auto"/>
        <w:left w:val="none" w:sz="0" w:space="0" w:color="auto"/>
        <w:bottom w:val="none" w:sz="0" w:space="0" w:color="auto"/>
        <w:right w:val="none" w:sz="0" w:space="0" w:color="auto"/>
      </w:divBdr>
    </w:div>
    <w:div w:id="969941236">
      <w:bodyDiv w:val="1"/>
      <w:marLeft w:val="0"/>
      <w:marRight w:val="0"/>
      <w:marTop w:val="0"/>
      <w:marBottom w:val="0"/>
      <w:divBdr>
        <w:top w:val="none" w:sz="0" w:space="0" w:color="auto"/>
        <w:left w:val="none" w:sz="0" w:space="0" w:color="auto"/>
        <w:bottom w:val="none" w:sz="0" w:space="0" w:color="auto"/>
        <w:right w:val="none" w:sz="0" w:space="0" w:color="auto"/>
      </w:divBdr>
    </w:div>
    <w:div w:id="985745221">
      <w:bodyDiv w:val="1"/>
      <w:marLeft w:val="0"/>
      <w:marRight w:val="0"/>
      <w:marTop w:val="0"/>
      <w:marBottom w:val="0"/>
      <w:divBdr>
        <w:top w:val="none" w:sz="0" w:space="0" w:color="auto"/>
        <w:left w:val="none" w:sz="0" w:space="0" w:color="auto"/>
        <w:bottom w:val="none" w:sz="0" w:space="0" w:color="auto"/>
        <w:right w:val="none" w:sz="0" w:space="0" w:color="auto"/>
      </w:divBdr>
      <w:divsChild>
        <w:div w:id="1691641851">
          <w:marLeft w:val="446"/>
          <w:marRight w:val="0"/>
          <w:marTop w:val="240"/>
          <w:marBottom w:val="240"/>
          <w:divBdr>
            <w:top w:val="none" w:sz="0" w:space="0" w:color="auto"/>
            <w:left w:val="none" w:sz="0" w:space="0" w:color="auto"/>
            <w:bottom w:val="none" w:sz="0" w:space="0" w:color="auto"/>
            <w:right w:val="none" w:sz="0" w:space="0" w:color="auto"/>
          </w:divBdr>
        </w:div>
      </w:divsChild>
    </w:div>
    <w:div w:id="1060439548">
      <w:bodyDiv w:val="1"/>
      <w:marLeft w:val="0"/>
      <w:marRight w:val="0"/>
      <w:marTop w:val="0"/>
      <w:marBottom w:val="0"/>
      <w:divBdr>
        <w:top w:val="none" w:sz="0" w:space="0" w:color="auto"/>
        <w:left w:val="none" w:sz="0" w:space="0" w:color="auto"/>
        <w:bottom w:val="none" w:sz="0" w:space="0" w:color="auto"/>
        <w:right w:val="none" w:sz="0" w:space="0" w:color="auto"/>
      </w:divBdr>
    </w:div>
    <w:div w:id="1103300095">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47632301">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388337977">
      <w:bodyDiv w:val="1"/>
      <w:marLeft w:val="0"/>
      <w:marRight w:val="0"/>
      <w:marTop w:val="0"/>
      <w:marBottom w:val="0"/>
      <w:divBdr>
        <w:top w:val="none" w:sz="0" w:space="0" w:color="auto"/>
        <w:left w:val="none" w:sz="0" w:space="0" w:color="auto"/>
        <w:bottom w:val="none" w:sz="0" w:space="0" w:color="auto"/>
        <w:right w:val="none" w:sz="0" w:space="0" w:color="auto"/>
      </w:divBdr>
      <w:divsChild>
        <w:div w:id="1020545658">
          <w:marLeft w:val="446"/>
          <w:marRight w:val="0"/>
          <w:marTop w:val="240"/>
          <w:marBottom w:val="240"/>
          <w:divBdr>
            <w:top w:val="none" w:sz="0" w:space="0" w:color="auto"/>
            <w:left w:val="none" w:sz="0" w:space="0" w:color="auto"/>
            <w:bottom w:val="none" w:sz="0" w:space="0" w:color="auto"/>
            <w:right w:val="none" w:sz="0" w:space="0" w:color="auto"/>
          </w:divBdr>
        </w:div>
      </w:divsChild>
    </w:div>
    <w:div w:id="1394428670">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65998306">
      <w:bodyDiv w:val="1"/>
      <w:marLeft w:val="0"/>
      <w:marRight w:val="0"/>
      <w:marTop w:val="0"/>
      <w:marBottom w:val="0"/>
      <w:divBdr>
        <w:top w:val="none" w:sz="0" w:space="0" w:color="auto"/>
        <w:left w:val="none" w:sz="0" w:space="0" w:color="auto"/>
        <w:bottom w:val="none" w:sz="0" w:space="0" w:color="auto"/>
        <w:right w:val="none" w:sz="0" w:space="0" w:color="auto"/>
      </w:divBdr>
    </w:div>
    <w:div w:id="1549368762">
      <w:bodyDiv w:val="1"/>
      <w:marLeft w:val="0"/>
      <w:marRight w:val="0"/>
      <w:marTop w:val="0"/>
      <w:marBottom w:val="0"/>
      <w:divBdr>
        <w:top w:val="none" w:sz="0" w:space="0" w:color="auto"/>
        <w:left w:val="none" w:sz="0" w:space="0" w:color="auto"/>
        <w:bottom w:val="none" w:sz="0" w:space="0" w:color="auto"/>
        <w:right w:val="none" w:sz="0" w:space="0" w:color="auto"/>
      </w:divBdr>
    </w:div>
    <w:div w:id="1576279115">
      <w:bodyDiv w:val="1"/>
      <w:marLeft w:val="0"/>
      <w:marRight w:val="0"/>
      <w:marTop w:val="0"/>
      <w:marBottom w:val="0"/>
      <w:divBdr>
        <w:top w:val="none" w:sz="0" w:space="0" w:color="auto"/>
        <w:left w:val="none" w:sz="0" w:space="0" w:color="auto"/>
        <w:bottom w:val="none" w:sz="0" w:space="0" w:color="auto"/>
        <w:right w:val="none" w:sz="0" w:space="0" w:color="auto"/>
      </w:divBdr>
      <w:divsChild>
        <w:div w:id="163788876">
          <w:marLeft w:val="446"/>
          <w:marRight w:val="0"/>
          <w:marTop w:val="240"/>
          <w:marBottom w:val="240"/>
          <w:divBdr>
            <w:top w:val="none" w:sz="0" w:space="0" w:color="auto"/>
            <w:left w:val="none" w:sz="0" w:space="0" w:color="auto"/>
            <w:bottom w:val="none" w:sz="0" w:space="0" w:color="auto"/>
            <w:right w:val="none" w:sz="0" w:space="0" w:color="auto"/>
          </w:divBdr>
        </w:div>
      </w:divsChild>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80556276">
      <w:bodyDiv w:val="1"/>
      <w:marLeft w:val="0"/>
      <w:marRight w:val="0"/>
      <w:marTop w:val="0"/>
      <w:marBottom w:val="0"/>
      <w:divBdr>
        <w:top w:val="none" w:sz="0" w:space="0" w:color="auto"/>
        <w:left w:val="none" w:sz="0" w:space="0" w:color="auto"/>
        <w:bottom w:val="none" w:sz="0" w:space="0" w:color="auto"/>
        <w:right w:val="none" w:sz="0" w:space="0" w:color="auto"/>
      </w:divBdr>
      <w:divsChild>
        <w:div w:id="220023429">
          <w:marLeft w:val="446"/>
          <w:marRight w:val="0"/>
          <w:marTop w:val="240"/>
          <w:marBottom w:val="240"/>
          <w:divBdr>
            <w:top w:val="none" w:sz="0" w:space="0" w:color="auto"/>
            <w:left w:val="none" w:sz="0" w:space="0" w:color="auto"/>
            <w:bottom w:val="none" w:sz="0" w:space="0" w:color="auto"/>
            <w:right w:val="none" w:sz="0" w:space="0" w:color="auto"/>
          </w:divBdr>
        </w:div>
      </w:divsChild>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www.emerson.com/fr-fr/automation/services-consulting/project-services/systems-project-services/feed/modernization-and-migration-services/deltav-revamp"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cts.businesswire.com/ct/CT?id=smartlink&amp;url=https%3A%2F%2Ftwitter.com%2Femr_automation&amp;esheet=51875561&amp;newsitemid=20181001005695&amp;lan=en-US&amp;anchor=Twitter&amp;index=4&amp;md5=ba58cc664599328143a634b51806917c"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fr-fr/automation/operations-business-management/dynamic-simulation" TargetMode="External"/><Relationship Id="rId25" Type="http://schemas.openxmlformats.org/officeDocument/2006/relationships/hyperlink" Target="https://www.emerson.com/en-us" TargetMode="External"/><Relationship Id="rId2" Type="http://schemas.openxmlformats.org/officeDocument/2006/relationships/customXml" Target="../customXml/item2.xml"/><Relationship Id="rId16" Type="http://schemas.openxmlformats.org/officeDocument/2006/relationships/hyperlink" Target="https://www.emerson.com/fr-fr/automation/asset-performance-management/field-device-management/asset-management-software/ams-device-manager" TargetMode="External"/><Relationship Id="rId20" Type="http://schemas.openxmlformats.org/officeDocument/2006/relationships/hyperlink" Target="http://cts.businesswire.com/ct/CT?id=smartlink&amp;url=http%3A%2F%2Femersonexchange365.com%2F&amp;esheet=51875561&amp;newsitemid=20181001005695&amp;lan=en-US&amp;anchor=Emerson+Exchange+365+Community&amp;index=3&amp;md5=39fc8ba5154629e3bf4c87a571a5bdd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cts.businesswire.com/ct/CT?id=smartlink&amp;url=https%3A%2F%2Fwww.youtube.com%2FEmersonautomationsolutions&amp;esheet=51875561&amp;newsitemid=20181001005695&amp;lan=en-US&amp;anchor=YouTube&amp;index=8&amp;md5=127df2a39a1d48d7f7761d078e3f8e94" TargetMode="External"/><Relationship Id="rId5" Type="http://schemas.openxmlformats.org/officeDocument/2006/relationships/styles" Target="styles.xml"/><Relationship Id="rId15" Type="http://schemas.openxmlformats.org/officeDocument/2006/relationships/hyperlink" Target="https://www.emerson.com/fr-fr/automation/control-and-safety-systems/distributed-control-systems-dcs/deltav-distributed-control-system/deltav-live" TargetMode="External"/><Relationship Id="rId23" Type="http://schemas.openxmlformats.org/officeDocument/2006/relationships/hyperlink" Target="http://cts.businesswire.com/ct/CT?id=smartlink&amp;url=https%3A%2F%2Fwww.linkedin.com%2Fcompany%2Femerson-automation-solutions%2F&amp;esheet=51875561&amp;newsitemid=20181001005695&amp;lan=en-US&amp;anchor=LinkedIn&amp;index=6&amp;md5=3240454de1acb791b8bdd34f4091b947" TargetMode="External"/><Relationship Id="rId10" Type="http://schemas.openxmlformats.org/officeDocument/2006/relationships/image" Target="media/image1.wmf"/><Relationship Id="rId19" Type="http://schemas.openxmlformats.org/officeDocument/2006/relationships/hyperlink" Target="https://go.emersonautomation.com/en-public-relations-inquiries?_gl=1*1jyypz3*_ga*MTExNzQ1NzgyMC4xNjY2MDE0NTIy*_ga_1MGRRDNV9H*MTY2NjczNTU1MC4zMi4wLjE2NjY3MzU1NTAuMC4wLj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fr-fr/automation/deltav" TargetMode="External"/><Relationship Id="rId22" Type="http://schemas.openxmlformats.org/officeDocument/2006/relationships/hyperlink" Target="http://cts.businesswire.com/ct/CT?id=smartlink&amp;url=https%3A%2F%2Fwww.facebook.com%2FEmersonAutomationSolutions%2F&amp;esheet=51875561&amp;newsitemid=20181001005695&amp;lan=en-US&amp;anchor=Facebook&amp;index=5&amp;md5=15ffd0c89cf1ab5257cf4385acedb437"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Mash, Myra [AUTOSOL/SYSS/AUS]</DisplayName>
        <AccountId>42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2.xml><?xml version="1.0" encoding="utf-8"?>
<ds:datastoreItem xmlns:ds="http://schemas.openxmlformats.org/officeDocument/2006/customXml" ds:itemID="{A0B5B2CC-2A20-4A4A-8438-6D19D8E4F1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4365CB-BBC9-4DB8-80A2-8F4B74CB4F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1038</Words>
  <Characters>5922</Characters>
  <Application>Microsoft Office Word</Application>
  <DocSecurity>0</DocSecurity>
  <Lines>49</Lines>
  <Paragraphs>13</Paragraphs>
  <ScaleCrop>false</ScaleCrop>
  <Company>CSI</Company>
  <LinksUpToDate>false</LinksUpToDate>
  <CharactersWithSpaces>6947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Dungca, Gerald Kiel [EMR/ENT/MKT/QUEZ]</cp:lastModifiedBy>
  <cp:revision>5</cp:revision>
  <cp:lastPrinted>2015-09-25T18:30:00Z</cp:lastPrinted>
  <dcterms:created xsi:type="dcterms:W3CDTF">2024-01-10T15:28:00Z</dcterms:created>
  <dcterms:modified xsi:type="dcterms:W3CDTF">2024-01-16T15:07:00Z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d38901aa-f724-46bf-bb4f-aef09392934b_Enabled">
    <vt:lpwstr>true</vt:lpwstr>
  </property>
  <property fmtid="{D5CDD505-2E9C-101B-9397-08002B2CF9AE}" pid="19" name="MSIP_Label_d38901aa-f724-46bf-bb4f-aef09392934b_SetDate">
    <vt:lpwstr>2023-02-22T14:49:16Z</vt:lpwstr>
  </property>
  <property fmtid="{D5CDD505-2E9C-101B-9397-08002B2CF9AE}" pid="20" name="MSIP_Label_d38901aa-f724-46bf-bb4f-aef09392934b_Method">
    <vt:lpwstr>Standard</vt:lpwstr>
  </property>
  <property fmtid="{D5CDD505-2E9C-101B-9397-08002B2CF9AE}" pid="21" name="MSIP_Label_d38901aa-f724-46bf-bb4f-aef09392934b_Name">
    <vt:lpwstr>Internal - No Label</vt:lpwstr>
  </property>
  <property fmtid="{D5CDD505-2E9C-101B-9397-08002B2CF9AE}" pid="22" name="MSIP_Label_d38901aa-f724-46bf-bb4f-aef09392934b_SiteId">
    <vt:lpwstr>eb06985d-06ca-4a17-81da-629ab99f6505</vt:lpwstr>
  </property>
  <property fmtid="{D5CDD505-2E9C-101B-9397-08002B2CF9AE}" pid="23" name="MSIP_Label_d38901aa-f724-46bf-bb4f-aef09392934b_ActionId">
    <vt:lpwstr>231ad156-fd02-43ef-a37e-14de043ee8fe</vt:lpwstr>
  </property>
  <property fmtid="{D5CDD505-2E9C-101B-9397-08002B2CF9AE}" pid="24" name="MSIP_Label_d38901aa-f724-46bf-bb4f-aef09392934b_ContentBits">
    <vt:lpwstr>0</vt:lpwstr>
  </property>
  <property fmtid="{D5CDD505-2E9C-101B-9397-08002B2CF9AE}" pid="25" name="MediaServiceImageTags">
    <vt:lpwstr/>
  </property>
  <property fmtid="{D5CDD505-2E9C-101B-9397-08002B2CF9AE}" pid="26" name="MSIP_Label_ab600bf3-54ae-4595-bfc0-4225f2e608de_Enabled">
    <vt:lpwstr>true</vt:lpwstr>
  </property>
  <property fmtid="{D5CDD505-2E9C-101B-9397-08002B2CF9AE}" pid="27" name="MSIP_Label_ab600bf3-54ae-4595-bfc0-4225f2e608de_SetDate">
    <vt:lpwstr>2023-12-12T15:06:41Z</vt:lpwstr>
  </property>
  <property fmtid="{D5CDD505-2E9C-101B-9397-08002B2CF9AE}" pid="28" name="MSIP_Label_ab600bf3-54ae-4595-bfc0-4225f2e608de_Method">
    <vt:lpwstr>Standard</vt:lpwstr>
  </property>
  <property fmtid="{D5CDD505-2E9C-101B-9397-08002B2CF9AE}" pid="29" name="MSIP_Label_ab600bf3-54ae-4595-bfc0-4225f2e608de_Name">
    <vt:lpwstr>ab600bf3-54ae-4595-bfc0-4225f2e608de</vt:lpwstr>
  </property>
  <property fmtid="{D5CDD505-2E9C-101B-9397-08002B2CF9AE}" pid="30" name="MSIP_Label_ab600bf3-54ae-4595-bfc0-4225f2e608de_SiteId">
    <vt:lpwstr>fbe62081-06d8-481d-baa0-34149cfefa5f</vt:lpwstr>
  </property>
  <property fmtid="{D5CDD505-2E9C-101B-9397-08002B2CF9AE}" pid="31" name="MSIP_Label_ab600bf3-54ae-4595-bfc0-4225f2e608de_ActionId">
    <vt:lpwstr>960c1792-14a2-485b-8214-c53d7eff073a</vt:lpwstr>
  </property>
  <property fmtid="{D5CDD505-2E9C-101B-9397-08002B2CF9AE}" pid="32" name="MSIP_Label_ab600bf3-54ae-4595-bfc0-4225f2e608de_ContentBits">
    <vt:lpwstr>0</vt:lpwstr>
  </property>
</Properties>
</file>