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BC3D7" w14:textId="053BE37E" w:rsidR="00607161" w:rsidRPr="00FA3F9D" w:rsidRDefault="00607161" w:rsidP="00607161">
      <w:pPr>
        <w:shd w:val="clear" w:color="auto" w:fill="FFFFFF" w:themeFill="background1"/>
        <w:rPr>
          <w:rFonts w:ascii="Arial" w:hAnsi="Arial" w:cs="Arial"/>
          <w:b/>
          <w:bCs/>
          <w:sz w:val="20"/>
          <w:szCs w:val="20"/>
        </w:rPr>
      </w:pPr>
      <w:r w:rsidRPr="00FA3F9D">
        <w:rPr>
          <w:lang w:bidi="fr-FR"/>
        </w:rPr>
        <w:tab/>
      </w:r>
    </w:p>
    <w:p w14:paraId="4E64D2EA" w14:textId="77777777" w:rsidR="00607161" w:rsidRPr="00FA3F9D" w:rsidRDefault="00607161" w:rsidP="00607161">
      <w:pPr>
        <w:rPr>
          <w:rFonts w:ascii="Arial" w:hAnsi="Arial" w:cs="Arial"/>
        </w:rPr>
      </w:pPr>
      <w:r w:rsidRPr="00FA3F9D">
        <w:rPr>
          <w:noProof/>
          <w:lang w:bidi="fr-FR"/>
        </w:rPr>
        <w:drawing>
          <wp:inline distT="0" distB="0" distL="0" distR="0" wp14:anchorId="61736265" wp14:editId="166D62E2">
            <wp:extent cx="1391296" cy="698740"/>
            <wp:effectExtent l="0" t="0" r="0" b="6350"/>
            <wp:docPr id="1076545016" name="Picture 1076545016" descr="A logo of a company&#10;&#10;AI-generated content may be incorrect.">
              <a:extLst xmlns:a="http://schemas.openxmlformats.org/drawingml/2006/main">
                <a:ext uri="{FF2B5EF4-FFF2-40B4-BE49-F238E27FC236}">
                  <a16:creationId xmlns:a16="http://schemas.microsoft.com/office/drawing/2014/main" id="{5D3AE107-E3E8-4A51-85FC-2C06C5E23E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45016" name="Picture 1076545016" descr="A logo of a company&#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1403751" cy="704995"/>
                    </a:xfrm>
                    <a:prstGeom prst="rect">
                      <a:avLst/>
                    </a:prstGeom>
                  </pic:spPr>
                </pic:pic>
              </a:graphicData>
            </a:graphic>
          </wp:inline>
        </w:drawing>
      </w:r>
    </w:p>
    <w:p w14:paraId="0CFC439C" w14:textId="77777777" w:rsidR="00607161" w:rsidRPr="00FA3F9D" w:rsidRDefault="00607161" w:rsidP="00607161">
      <w:pPr>
        <w:ind w:left="6120"/>
        <w:rPr>
          <w:rFonts w:ascii="Arial" w:hAnsi="Arial" w:cs="Arial"/>
        </w:rPr>
      </w:pPr>
      <w:r w:rsidRPr="127134ED">
        <w:rPr>
          <w:sz w:val="16"/>
          <w:lang w:bidi="fr-FR"/>
        </w:rPr>
        <w:t xml:space="preserve">                    </w:t>
      </w:r>
    </w:p>
    <w:p w14:paraId="13968699" w14:textId="6E3CBD4E" w:rsidR="00C64DE0" w:rsidRPr="00653473" w:rsidRDefault="7AB78733" w:rsidP="127134ED">
      <w:pPr>
        <w:pStyle w:val="NoSpacing"/>
        <w:spacing w:line="278" w:lineRule="auto"/>
        <w:jc w:val="center"/>
      </w:pPr>
      <w:r w:rsidRPr="127134ED">
        <w:rPr>
          <w:b/>
          <w:sz w:val="28"/>
          <w:lang w:bidi="fr-FR"/>
        </w:rPr>
        <w:t>Emerson élargit l’accès aux plateformes de test modulaire grâce à du matériel d’automatisation rentable</w:t>
      </w:r>
    </w:p>
    <w:p w14:paraId="4D3B94D1" w14:textId="7644ACA5" w:rsidR="00C64DE0" w:rsidRPr="00653473" w:rsidRDefault="7AB78733" w:rsidP="127134ED">
      <w:pPr>
        <w:pStyle w:val="NoSpacing"/>
        <w:spacing w:line="278" w:lineRule="auto"/>
        <w:jc w:val="center"/>
      </w:pPr>
      <w:r w:rsidRPr="127134ED">
        <w:rPr>
          <w:i/>
          <w:sz w:val="24"/>
          <w:lang w:bidi="fr-FR"/>
        </w:rPr>
        <w:t>Les nouvelles options PXI de NI s’appuient sur 25 ans d’expertise en matière de test pour accélérer le développement de systèmes, simplifier l’intégration et renforcer la préparation des ingénieurs à ce que l’avenir leur réserve</w:t>
      </w:r>
    </w:p>
    <w:p w14:paraId="595A5DDA" w14:textId="3D40E16E" w:rsidR="00C64DE0" w:rsidRPr="00653473" w:rsidRDefault="7AB78733" w:rsidP="127134ED">
      <w:pPr>
        <w:pStyle w:val="NoSpacing"/>
        <w:spacing w:line="278" w:lineRule="auto"/>
      </w:pPr>
      <w:r w:rsidRPr="127134ED">
        <w:rPr>
          <w:sz w:val="22"/>
          <w:lang w:bidi="fr-FR"/>
        </w:rPr>
        <w:t xml:space="preserve"> </w:t>
      </w:r>
    </w:p>
    <w:p w14:paraId="4976BC66" w14:textId="6E79BE2F" w:rsidR="00C64DE0" w:rsidRPr="00653473" w:rsidRDefault="7AB78733" w:rsidP="127134ED">
      <w:pPr>
        <w:pStyle w:val="NoSpacing"/>
        <w:spacing w:line="276" w:lineRule="auto"/>
        <w:rPr>
          <w:rFonts w:ascii="Arial" w:eastAsia="Arial" w:hAnsi="Arial" w:cs="Arial"/>
          <w:sz w:val="22"/>
          <w:szCs w:val="22"/>
        </w:rPr>
      </w:pPr>
      <w:r w:rsidRPr="127134ED">
        <w:rPr>
          <w:sz w:val="22"/>
          <w:lang w:bidi="fr-FR"/>
        </w:rPr>
        <w:t xml:space="preserve">AUSTIN, Texas (20 janvier 2026) – Emerson étend l’accès à sa plateforme de test </w:t>
      </w:r>
      <w:hyperlink r:id="rId11" w:history="1">
        <w:r w:rsidRPr="002704E2">
          <w:rPr>
            <w:rStyle w:val="Hyperlink"/>
            <w:sz w:val="22"/>
            <w:lang w:bidi="fr-FR"/>
          </w:rPr>
          <w:t>NI PXI</w:t>
        </w:r>
      </w:hyperlink>
      <w:r w:rsidRPr="127134ED">
        <w:rPr>
          <w:sz w:val="22"/>
          <w:lang w:bidi="fr-FR"/>
        </w:rPr>
        <w:t xml:space="preserve"> éprouvée sur le terrain avec du nouveau matériel hautes performances à un prix plus abordable. Ces ajouts permettent à un plus grand nombre d’équipes d’ingénieurs d’adopter plus facilement des systèmes de test automatisés évolutifs et peu coûteux sans pour autant compromettre la précision ou la fiabilité, tout en posant les bases de workflows améliorés par l’IA. </w:t>
      </w:r>
      <w:r w:rsidR="007F4925">
        <w:rPr>
          <w:lang w:bidi="fr-FR"/>
        </w:rPr>
        <w:br/>
      </w:r>
    </w:p>
    <w:p w14:paraId="7C3C9D89" w14:textId="63698279" w:rsidR="00C64DE0" w:rsidRPr="00653473" w:rsidRDefault="085B5D9D" w:rsidP="127134ED">
      <w:pPr>
        <w:pStyle w:val="NoSpacing"/>
        <w:spacing w:line="276" w:lineRule="auto"/>
      </w:pPr>
      <w:r w:rsidRPr="6CA7FB1F">
        <w:rPr>
          <w:sz w:val="22"/>
          <w:lang w:bidi="fr-FR"/>
        </w:rPr>
        <w:t xml:space="preserve">Le nouveau matériel NI PXI, y compris les oscilloscopes haute résolution, les modules d’E/S multifonctions, les contrôleurs embarqués et un châssis entièrement hybride, conserve les points forts de la marque NI en matière d’intégration logicielle, de mesures synchronisées et de densité de voies élevée, tout en réduisant les coûts pour le développement de systèmes de test. Combiné à de puissants écosystèmes logiciels de NI tels que </w:t>
      </w:r>
      <w:hyperlink r:id="rId12" w:history="1">
        <w:proofErr w:type="spellStart"/>
        <w:r w:rsidRPr="00E03D2C">
          <w:rPr>
            <w:rStyle w:val="Hyperlink"/>
            <w:sz w:val="22"/>
            <w:lang w:bidi="fr-FR"/>
          </w:rPr>
          <w:t>LabVIEW</w:t>
        </w:r>
        <w:r w:rsidRPr="00E03D2C">
          <w:rPr>
            <w:rStyle w:val="Hyperlink"/>
            <w:sz w:val="18"/>
            <w:vertAlign w:val="superscript"/>
            <w:lang w:bidi="fr-FR"/>
          </w:rPr>
          <w:t>TM</w:t>
        </w:r>
        <w:proofErr w:type="spellEnd"/>
      </w:hyperlink>
      <w:r w:rsidRPr="000505B6">
        <w:rPr>
          <w:sz w:val="22"/>
          <w:lang w:bidi="fr-FR"/>
        </w:rPr>
        <w:t xml:space="preserve">, </w:t>
      </w:r>
      <w:hyperlink r:id="rId13" w:history="1">
        <w:proofErr w:type="spellStart"/>
        <w:r w:rsidRPr="00CC6DA8">
          <w:rPr>
            <w:rStyle w:val="Hyperlink"/>
            <w:sz w:val="22"/>
            <w:lang w:bidi="fr-FR"/>
          </w:rPr>
          <w:t>InstrumentStudio</w:t>
        </w:r>
        <w:r w:rsidRPr="00CC6DA8">
          <w:rPr>
            <w:rStyle w:val="Hyperlink"/>
            <w:sz w:val="18"/>
            <w:vertAlign w:val="superscript"/>
            <w:lang w:bidi="fr-FR"/>
          </w:rPr>
          <w:t>TM</w:t>
        </w:r>
        <w:proofErr w:type="spellEnd"/>
      </w:hyperlink>
      <w:r w:rsidRPr="6CA7FB1F">
        <w:rPr>
          <w:sz w:val="22"/>
          <w:lang w:bidi="fr-FR"/>
        </w:rPr>
        <w:t xml:space="preserve"> et </w:t>
      </w:r>
      <w:hyperlink r:id="rId14" w:history="1">
        <w:proofErr w:type="spellStart"/>
        <w:r w:rsidRPr="00440D11">
          <w:rPr>
            <w:rStyle w:val="Hyperlink"/>
            <w:sz w:val="22"/>
            <w:lang w:bidi="fr-FR"/>
          </w:rPr>
          <w:t>TestStand</w:t>
        </w:r>
        <w:r w:rsidRPr="00440D11">
          <w:rPr>
            <w:rStyle w:val="Hyperlink"/>
            <w:sz w:val="18"/>
            <w:vertAlign w:val="superscript"/>
            <w:lang w:bidi="fr-FR"/>
          </w:rPr>
          <w:t>TM</w:t>
        </w:r>
        <w:proofErr w:type="spellEnd"/>
      </w:hyperlink>
      <w:r w:rsidRPr="6CA7FB1F">
        <w:rPr>
          <w:sz w:val="22"/>
          <w:lang w:bidi="fr-FR"/>
        </w:rPr>
        <w:t>, Emerson permet aux équipes de test d’accélérer l’automatisation, de simplifier l’intégration et de construire des solutions de test à l’épreuve de l’avenir qui évoluent en fonction de leurs besoins.</w:t>
      </w:r>
      <w:r>
        <w:rPr>
          <w:lang w:bidi="fr-FR"/>
        </w:rPr>
        <w:br/>
      </w:r>
      <w:r w:rsidRPr="6CA7FB1F">
        <w:rPr>
          <w:sz w:val="22"/>
          <w:lang w:bidi="fr-FR"/>
        </w:rPr>
        <w:t xml:space="preserve"> </w:t>
      </w:r>
      <w:r>
        <w:rPr>
          <w:lang w:bidi="fr-FR"/>
        </w:rPr>
        <w:br/>
      </w:r>
      <w:r w:rsidRPr="6CA7FB1F">
        <w:rPr>
          <w:sz w:val="22"/>
          <w:lang w:bidi="fr-FR"/>
        </w:rPr>
        <w:t>En réduisant les coûts, Emerson ouvre la plateforme NI aux petites équipes et aux industries émergentes. Les nouveaux produits NI PXI abordables incluent les suivants :</w:t>
      </w:r>
    </w:p>
    <w:p w14:paraId="3B1F5F2A" w14:textId="6F08F019" w:rsidR="13C02B24" w:rsidRDefault="13C02B24" w:rsidP="13C02B24">
      <w:pPr>
        <w:pStyle w:val="NoSpacing"/>
        <w:spacing w:line="276" w:lineRule="auto"/>
        <w:rPr>
          <w:rFonts w:ascii="Arial" w:eastAsia="Arial" w:hAnsi="Arial" w:cs="Arial"/>
          <w:sz w:val="22"/>
          <w:szCs w:val="22"/>
        </w:rPr>
      </w:pPr>
    </w:p>
    <w:p w14:paraId="7805875F" w14:textId="1675A7B3" w:rsidR="00C64DE0" w:rsidRPr="00653473" w:rsidRDefault="085B5D9D" w:rsidP="127134ED">
      <w:pPr>
        <w:pStyle w:val="ListParagraph"/>
        <w:numPr>
          <w:ilvl w:val="0"/>
          <w:numId w:val="2"/>
        </w:numPr>
        <w:spacing w:line="276" w:lineRule="auto"/>
        <w:rPr>
          <w:rFonts w:ascii="Arial" w:eastAsia="Arial" w:hAnsi="Arial" w:cs="Arial"/>
          <w:sz w:val="22"/>
          <w:szCs w:val="22"/>
        </w:rPr>
      </w:pPr>
      <w:r w:rsidRPr="6CA7FB1F">
        <w:rPr>
          <w:b/>
          <w:sz w:val="22"/>
          <w:lang w:bidi="fr-FR"/>
        </w:rPr>
        <w:t>Oscilloscopes haute résolution (</w:t>
      </w:r>
      <w:hyperlink r:id="rId15" w:history="1">
        <w:r w:rsidRPr="00020FFF">
          <w:rPr>
            <w:rStyle w:val="Hyperlink"/>
            <w:b/>
            <w:sz w:val="22"/>
            <w:lang w:bidi="fr-FR"/>
          </w:rPr>
          <w:t>NI PXIe-5108</w:t>
        </w:r>
      </w:hyperlink>
      <w:r w:rsidRPr="6CA7FB1F">
        <w:rPr>
          <w:b/>
          <w:sz w:val="22"/>
          <w:lang w:bidi="fr-FR"/>
        </w:rPr>
        <w:t>) :</w:t>
      </w:r>
      <w:r w:rsidRPr="6CA7FB1F">
        <w:rPr>
          <w:sz w:val="22"/>
          <w:lang w:bidi="fr-FR"/>
        </w:rPr>
        <w:t xml:space="preserve"> des options à quatre et huit voies avec une bande passante de 100 mégahertz, un taux d’échantillonnage de 250 méga-échantillons par seconde et une résolution de 14 bits. La conception flexible et à haute densité permet aux ingénieurs de capturer plus de données, plus rapidement, et avec une précision optimale.</w:t>
      </w:r>
    </w:p>
    <w:p w14:paraId="29258C0B" w14:textId="26A43C58" w:rsidR="00C64DE0" w:rsidRPr="00653473" w:rsidRDefault="085B5D9D" w:rsidP="127134ED">
      <w:pPr>
        <w:pStyle w:val="ListParagraph"/>
        <w:numPr>
          <w:ilvl w:val="0"/>
          <w:numId w:val="1"/>
        </w:numPr>
        <w:spacing w:line="276" w:lineRule="auto"/>
        <w:rPr>
          <w:rFonts w:ascii="Arial" w:eastAsia="Arial" w:hAnsi="Arial" w:cs="Arial"/>
          <w:sz w:val="22"/>
          <w:szCs w:val="22"/>
        </w:rPr>
      </w:pPr>
      <w:r w:rsidRPr="6CA7FB1F">
        <w:rPr>
          <w:b/>
          <w:sz w:val="22"/>
          <w:lang w:bidi="fr-FR"/>
        </w:rPr>
        <w:t>Châssis hybride à 18 emplacements (</w:t>
      </w:r>
      <w:hyperlink r:id="rId16" w:history="1">
        <w:r w:rsidRPr="00FC5A40">
          <w:rPr>
            <w:rStyle w:val="Hyperlink"/>
            <w:b/>
            <w:sz w:val="22"/>
            <w:lang w:bidi="fr-FR"/>
          </w:rPr>
          <w:t>NI PXIe-1081</w:t>
        </w:r>
      </w:hyperlink>
      <w:r w:rsidRPr="6CA7FB1F">
        <w:rPr>
          <w:b/>
          <w:sz w:val="22"/>
          <w:lang w:bidi="fr-FR"/>
        </w:rPr>
        <w:t>) :</w:t>
      </w:r>
      <w:r w:rsidRPr="6CA7FB1F">
        <w:rPr>
          <w:sz w:val="22"/>
          <w:lang w:bidi="fr-FR"/>
        </w:rPr>
        <w:t xml:space="preserve"> un châssis entièrement hybride avec une bande passante système de 2 gigabits par seconde. Conçu pour la croissance, il s’adapte facilement et connecte des systèmes de test pilotés par logiciel afin que davantage d’équipes puissent accéder aux données critiques.</w:t>
      </w:r>
    </w:p>
    <w:p w14:paraId="6B039553" w14:textId="10726A77" w:rsidR="00C64DE0" w:rsidRPr="00653473" w:rsidRDefault="085B5D9D">
      <w:pPr>
        <w:pStyle w:val="ListParagraph"/>
        <w:numPr>
          <w:ilvl w:val="0"/>
          <w:numId w:val="1"/>
        </w:numPr>
        <w:spacing w:line="276" w:lineRule="auto"/>
        <w:rPr>
          <w:rFonts w:ascii="Arial" w:eastAsia="Arial" w:hAnsi="Arial" w:cs="Arial"/>
          <w:sz w:val="22"/>
          <w:szCs w:val="22"/>
        </w:rPr>
      </w:pPr>
      <w:r w:rsidRPr="6CA7FB1F">
        <w:rPr>
          <w:b/>
          <w:sz w:val="22"/>
          <w:lang w:bidi="fr-FR"/>
        </w:rPr>
        <w:t>Contrôleurs embarqués (NI PXIe-</w:t>
      </w:r>
      <w:hyperlink r:id="rId17" w:history="1">
        <w:r w:rsidRPr="00097825">
          <w:rPr>
            <w:rStyle w:val="Hyperlink"/>
            <w:b/>
            <w:sz w:val="22"/>
            <w:lang w:bidi="fr-FR"/>
          </w:rPr>
          <w:t>8842</w:t>
        </w:r>
      </w:hyperlink>
      <w:r w:rsidRPr="6CA7FB1F">
        <w:rPr>
          <w:b/>
          <w:sz w:val="22"/>
          <w:lang w:bidi="fr-FR"/>
        </w:rPr>
        <w:t xml:space="preserve"> / </w:t>
      </w:r>
      <w:hyperlink r:id="rId18" w:history="1">
        <w:r w:rsidRPr="006D729A">
          <w:rPr>
            <w:rStyle w:val="Hyperlink"/>
            <w:b/>
            <w:sz w:val="22"/>
            <w:lang w:bidi="fr-FR"/>
          </w:rPr>
          <w:t>8862</w:t>
        </w:r>
      </w:hyperlink>
      <w:r w:rsidRPr="6CA7FB1F">
        <w:rPr>
          <w:b/>
          <w:sz w:val="22"/>
          <w:lang w:bidi="fr-FR"/>
        </w:rPr>
        <w:t>) :</w:t>
      </w:r>
      <w:r w:rsidRPr="6CA7FB1F">
        <w:rPr>
          <w:sz w:val="22"/>
          <w:lang w:bidi="fr-FR"/>
        </w:rPr>
        <w:t xml:space="preserve"> des contrôleurs simplifiés prenant en charge Windows 11™ et NI Linux Real-Time™. Les équipes d’ingénieurs qui n’ont pas besoin d’un bus d’interface général (GPIB) peuvent garantir des mesures plus précises et plus efficaces dans leurs workflows.</w:t>
      </w:r>
    </w:p>
    <w:p w14:paraId="5D5EDF2B" w14:textId="2EEF687A" w:rsidR="00C64DE0" w:rsidRPr="00653473" w:rsidRDefault="085B5D9D" w:rsidP="127134ED">
      <w:pPr>
        <w:pStyle w:val="ListParagraph"/>
        <w:numPr>
          <w:ilvl w:val="0"/>
          <w:numId w:val="1"/>
        </w:numPr>
        <w:spacing w:line="276" w:lineRule="auto"/>
        <w:rPr>
          <w:rFonts w:ascii="Arial" w:eastAsia="Arial" w:hAnsi="Arial" w:cs="Arial"/>
          <w:sz w:val="22"/>
          <w:szCs w:val="22"/>
        </w:rPr>
      </w:pPr>
      <w:r w:rsidRPr="6CA7FB1F">
        <w:rPr>
          <w:b/>
          <w:sz w:val="22"/>
          <w:lang w:bidi="fr-FR"/>
        </w:rPr>
        <w:t>Modules d’E/S multifonctions 18 bits (NI PXIe-</w:t>
      </w:r>
      <w:hyperlink r:id="rId19" w:history="1">
        <w:r w:rsidRPr="00BB76EA">
          <w:rPr>
            <w:rStyle w:val="Hyperlink"/>
            <w:b/>
            <w:sz w:val="22"/>
            <w:lang w:bidi="fr-FR"/>
          </w:rPr>
          <w:t>6381</w:t>
        </w:r>
      </w:hyperlink>
      <w:r w:rsidRPr="6CA7FB1F">
        <w:rPr>
          <w:b/>
          <w:sz w:val="22"/>
          <w:lang w:bidi="fr-FR"/>
        </w:rPr>
        <w:t xml:space="preserve"> / </w:t>
      </w:r>
      <w:hyperlink r:id="rId20" w:history="1">
        <w:r w:rsidRPr="00311E13">
          <w:rPr>
            <w:rStyle w:val="Hyperlink"/>
            <w:b/>
            <w:sz w:val="22"/>
            <w:lang w:bidi="fr-FR"/>
          </w:rPr>
          <w:t>6383</w:t>
        </w:r>
      </w:hyperlink>
      <w:r w:rsidRPr="6CA7FB1F">
        <w:rPr>
          <w:b/>
          <w:sz w:val="22"/>
          <w:lang w:bidi="fr-FR"/>
        </w:rPr>
        <w:t>) :</w:t>
      </w:r>
      <w:r w:rsidRPr="6CA7FB1F">
        <w:rPr>
          <w:sz w:val="22"/>
          <w:lang w:bidi="fr-FR"/>
        </w:rPr>
        <w:t xml:space="preserve"> de nouveaux modules d’acquisition de données (DAQ) offrant des performances de mesure de pointe avec une résolution de 18 bits et une précision absolue jusqu’à 980</w:t>
      </w:r>
      <w:r w:rsidRPr="6CA7FB1F">
        <w:rPr>
          <w:sz w:val="18"/>
          <w:lang w:bidi="fr-FR"/>
        </w:rPr>
        <w:t> </w:t>
      </w:r>
      <w:r w:rsidRPr="6CA7FB1F">
        <w:rPr>
          <w:sz w:val="22"/>
          <w:lang w:bidi="fr-FR"/>
        </w:rPr>
        <w:t xml:space="preserve">microvolts. Avec des mesures de </w:t>
      </w:r>
      <w:r w:rsidRPr="6CA7FB1F">
        <w:rPr>
          <w:sz w:val="22"/>
          <w:lang w:bidi="fr-FR"/>
        </w:rPr>
        <w:lastRenderedPageBreak/>
        <w:t>tension à faible bruit sur 16 ou 32 voies, ils offrent une haute précision et des solutions évolutives aux systèmes de test automatisés.</w:t>
      </w:r>
    </w:p>
    <w:p w14:paraId="78D56DBA" w14:textId="68A722BA" w:rsidR="00C64DE0" w:rsidRDefault="00C64DE0" w:rsidP="127134ED">
      <w:pPr>
        <w:pStyle w:val="NoSpacing"/>
        <w:spacing w:line="276" w:lineRule="auto"/>
        <w:rPr>
          <w:rFonts w:ascii="Arial" w:eastAsia="Arial" w:hAnsi="Arial" w:cs="Arial"/>
          <w:sz w:val="22"/>
          <w:szCs w:val="22"/>
        </w:rPr>
      </w:pPr>
    </w:p>
    <w:p w14:paraId="74288143" w14:textId="1A72833D" w:rsidR="00DF32C9" w:rsidRDefault="00DF32C9" w:rsidP="127134ED">
      <w:pPr>
        <w:pStyle w:val="NoSpacing"/>
        <w:spacing w:line="276" w:lineRule="auto"/>
        <w:rPr>
          <w:rFonts w:ascii="Arial" w:eastAsia="Arial" w:hAnsi="Arial" w:cs="Arial"/>
          <w:sz w:val="22"/>
          <w:szCs w:val="22"/>
        </w:rPr>
      </w:pPr>
      <w:r>
        <w:rPr>
          <w:noProof/>
          <w:sz w:val="22"/>
          <w:lang w:bidi="fr-FR"/>
        </w:rPr>
        <w:drawing>
          <wp:inline distT="0" distB="0" distL="0" distR="0" wp14:anchorId="34DE19C6" wp14:editId="5F252946">
            <wp:extent cx="5943600" cy="4000500"/>
            <wp:effectExtent l="0" t="0" r="0" b="0"/>
            <wp:docPr id="1604871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000500"/>
                    </a:xfrm>
                    <a:prstGeom prst="rect">
                      <a:avLst/>
                    </a:prstGeom>
                    <a:noFill/>
                    <a:ln>
                      <a:noFill/>
                    </a:ln>
                  </pic:spPr>
                </pic:pic>
              </a:graphicData>
            </a:graphic>
          </wp:inline>
        </w:drawing>
      </w:r>
    </w:p>
    <w:p w14:paraId="05314214" w14:textId="4EC841A0" w:rsidR="00DF32C9" w:rsidRDefault="00F723A6" w:rsidP="00F723A6">
      <w:pPr>
        <w:pStyle w:val="NoSpacing"/>
        <w:spacing w:line="276" w:lineRule="auto"/>
        <w:jc w:val="center"/>
        <w:rPr>
          <w:rFonts w:ascii="Arial" w:eastAsia="Arial" w:hAnsi="Arial" w:cs="Arial"/>
          <w:sz w:val="22"/>
          <w:szCs w:val="22"/>
        </w:rPr>
      </w:pPr>
      <w:r w:rsidRPr="00783938">
        <w:rPr>
          <w:i/>
          <w:lang w:bidi="fr-FR"/>
        </w:rPr>
        <w:t xml:space="preserve">Système de test basé sur PXI avec le nouveau châssis NI PXIe-1081, le contrôleur embarqué NI PXIe-8842 et l’oscilloscope NI PXIe-5108 pour des mesures de signaux mixtes pilotées par logiciel avec </w:t>
      </w:r>
      <w:proofErr w:type="spellStart"/>
      <w:r w:rsidRPr="00783938">
        <w:rPr>
          <w:i/>
          <w:lang w:bidi="fr-FR"/>
        </w:rPr>
        <w:t>InstrumentStudio</w:t>
      </w:r>
      <w:proofErr w:type="spellEnd"/>
      <w:r w:rsidRPr="00783938">
        <w:rPr>
          <w:i/>
          <w:sz w:val="22"/>
          <w:lang w:bidi="fr-FR"/>
        </w:rPr>
        <w:br/>
      </w:r>
    </w:p>
    <w:p w14:paraId="17DA8EC2" w14:textId="514CAA62" w:rsidR="00C64DE0" w:rsidRPr="00653473" w:rsidRDefault="085B5D9D" w:rsidP="6CA7FB1F">
      <w:pPr>
        <w:pStyle w:val="NoSpacing"/>
        <w:spacing w:line="276" w:lineRule="auto"/>
        <w:rPr>
          <w:rFonts w:ascii="Arial" w:eastAsia="Arial" w:hAnsi="Arial" w:cs="Arial"/>
          <w:color w:val="000000" w:themeColor="text1"/>
          <w:sz w:val="22"/>
          <w:szCs w:val="22"/>
        </w:rPr>
      </w:pPr>
      <w:r w:rsidRPr="6CA7FB1F">
        <w:rPr>
          <w:sz w:val="22"/>
          <w:lang w:bidi="fr-FR"/>
        </w:rPr>
        <w:t xml:space="preserve">Ces nouveaux produits représentent les éléments de base d’un système PXI complet, où la véritable puissance derrière une meilleure capacité de test réside dans l’accès des ingénieurs à des systèmes modulaires et configurables pour répondre à des besoins uniques en matière de test et de mesure. </w:t>
      </w:r>
      <w:r>
        <w:rPr>
          <w:lang w:bidi="fr-FR"/>
        </w:rPr>
        <w:br/>
      </w:r>
      <w:r>
        <w:rPr>
          <w:lang w:bidi="fr-FR"/>
        </w:rPr>
        <w:br/>
      </w:r>
      <w:r w:rsidR="5A8C596A" w:rsidRPr="6CA7FB1F">
        <w:rPr>
          <w:sz w:val="22"/>
          <w:lang w:bidi="fr-FR"/>
        </w:rPr>
        <w:t xml:space="preserve">« Depuis 25 ans, notre plateforme modulaire NI PXI permet aux clients de pérenniser leur investissement dans l’instrumentation grâce à des mises à niveau innovantes offrant les dernières capacités en matière de test et de mesure. Nous sommes ravis que davantage d’ingénieurs de test soient désormais en mesure d’améliorer leurs workflows et leur productivité via la plateforme NI grâce à ces nouveaux produits », a déclaré Charles Schroeder, NI </w:t>
      </w:r>
      <w:proofErr w:type="spellStart"/>
      <w:r w:rsidR="5A8C596A" w:rsidRPr="6CA7FB1F">
        <w:rPr>
          <w:sz w:val="22"/>
          <w:lang w:bidi="fr-FR"/>
        </w:rPr>
        <w:t>fellow</w:t>
      </w:r>
      <w:proofErr w:type="spellEnd"/>
      <w:r w:rsidR="5A8C596A" w:rsidRPr="6CA7FB1F">
        <w:rPr>
          <w:sz w:val="22"/>
          <w:lang w:bidi="fr-FR"/>
        </w:rPr>
        <w:t xml:space="preserve"> au sein de l’équipe Test et mesure d’Emerson.</w:t>
      </w:r>
    </w:p>
    <w:p w14:paraId="7DD3DB80" w14:textId="18AABB15" w:rsidR="00C64DE0" w:rsidRPr="00653473" w:rsidRDefault="00C64DE0" w:rsidP="127134ED">
      <w:pPr>
        <w:pStyle w:val="NoSpacing"/>
        <w:spacing w:line="276" w:lineRule="auto"/>
      </w:pPr>
    </w:p>
    <w:p w14:paraId="3F62EC18" w14:textId="658CC30A" w:rsidR="13C02B24" w:rsidRDefault="00FF1D43" w:rsidP="6CA7FB1F">
      <w:pPr>
        <w:pStyle w:val="NoSpacing"/>
        <w:spacing w:line="276" w:lineRule="auto"/>
        <w:rPr>
          <w:rFonts w:ascii="Arial" w:eastAsia="Arial" w:hAnsi="Arial" w:cs="Arial"/>
          <w:color w:val="000000" w:themeColor="text1"/>
          <w:sz w:val="22"/>
          <w:szCs w:val="22"/>
        </w:rPr>
      </w:pPr>
      <w:r w:rsidRPr="00FF1D43">
        <w:rPr>
          <w:sz w:val="22"/>
          <w:lang w:bidi="fr-FR"/>
        </w:rPr>
        <w:t>« Cette gamme fondamentale de produits NI PXI puissants et abordables permet aux ingénieurs de test de bénéficier d’un accès plus étendu à de meilleures données tout en faisant les bons compromis en termes de coûts et de performances pour leur entreprise. Elle représente l’avenir des tests et des mesures et réinvente la productivité à l’ère de l’IA. »</w:t>
      </w:r>
      <w:r w:rsidR="13C02B24">
        <w:rPr>
          <w:lang w:bidi="fr-FR"/>
        </w:rPr>
        <w:br/>
      </w:r>
    </w:p>
    <w:p w14:paraId="09264A17" w14:textId="613F801B" w:rsidR="00C64DE0" w:rsidRPr="00653473" w:rsidRDefault="085B5D9D" w:rsidP="007F4925">
      <w:pPr>
        <w:spacing w:after="160" w:line="278" w:lineRule="auto"/>
        <w:rPr>
          <w:rFonts w:ascii="Arial" w:hAnsi="Arial" w:cs="Arial"/>
          <w:color w:val="000000" w:themeColor="text1"/>
          <w:sz w:val="22"/>
          <w:szCs w:val="22"/>
        </w:rPr>
      </w:pPr>
      <w:r w:rsidRPr="6CA7FB1F">
        <w:rPr>
          <w:sz w:val="22"/>
          <w:lang w:bidi="fr-FR"/>
        </w:rPr>
        <w:t xml:space="preserve">Grâce à ses mesures synchronisées à haute densité et à son évolutivité modulaire, la gamme actuelle de produits NI PXI est particulièrement bien placée pour prendre en charge l’utilisation de l’IA pour le </w:t>
      </w:r>
      <w:r w:rsidRPr="6CA7FB1F">
        <w:rPr>
          <w:sz w:val="22"/>
          <w:lang w:bidi="fr-FR"/>
        </w:rPr>
        <w:lastRenderedPageBreak/>
        <w:t>raisonnement en temps réel et l’analyse des données dans les environnements de test.</w:t>
      </w:r>
      <w:r>
        <w:rPr>
          <w:lang w:bidi="fr-FR"/>
        </w:rPr>
        <w:br/>
      </w:r>
      <w:r>
        <w:rPr>
          <w:lang w:bidi="fr-FR"/>
        </w:rPr>
        <w:br/>
      </w:r>
      <w:r w:rsidR="00E60046">
        <w:rPr>
          <w:sz w:val="22"/>
          <w:lang w:bidi="fr-FR"/>
        </w:rPr>
        <w:t>Pour en savoir plus sur ces nouveaux produits NI PXI, participez au webinaire NI du 21 janvier 2026 intitulé «</w:t>
      </w:r>
      <w:hyperlink r:id="rId22" w:history="1">
        <w:r w:rsidR="000B16BF" w:rsidRPr="00A27362">
          <w:rPr>
            <w:rStyle w:val="Hyperlink"/>
            <w:sz w:val="22"/>
            <w:lang w:bidi="fr-FR"/>
          </w:rPr>
          <w:t> Scope It Out: 4 nouveaux produits PXI abordables</w:t>
        </w:r>
      </w:hyperlink>
      <w:r w:rsidR="00A27362">
        <w:rPr>
          <w:sz w:val="22"/>
          <w:lang w:bidi="fr-FR"/>
        </w:rPr>
        <w:t>. »</w:t>
      </w:r>
    </w:p>
    <w:p w14:paraId="074B829E" w14:textId="1B9C3A31" w:rsidR="757FAF8D" w:rsidRDefault="757FAF8D" w:rsidP="6CA7FB1F">
      <w:pPr>
        <w:spacing w:after="160" w:line="278" w:lineRule="auto"/>
        <w:rPr>
          <w:rFonts w:ascii="Arial" w:hAnsi="Arial" w:cs="Arial"/>
          <w:i/>
          <w:iCs/>
          <w:sz w:val="22"/>
          <w:szCs w:val="22"/>
        </w:rPr>
      </w:pPr>
      <w:r w:rsidRPr="6CA7FB1F">
        <w:rPr>
          <w:i/>
          <w:sz w:val="22"/>
          <w:lang w:bidi="fr-FR"/>
        </w:rPr>
        <w:t xml:space="preserve">Windows 11 est une marque déposée de Microsoft Corporation. </w:t>
      </w:r>
    </w:p>
    <w:p w14:paraId="6488FB3E" w14:textId="74686422" w:rsidR="757FAF8D" w:rsidRDefault="757FAF8D" w:rsidP="6CA7FB1F">
      <w:pPr>
        <w:spacing w:after="160" w:line="278" w:lineRule="auto"/>
        <w:rPr>
          <w:rFonts w:ascii="Arial" w:hAnsi="Arial" w:cs="Arial"/>
          <w:i/>
          <w:iCs/>
          <w:sz w:val="22"/>
          <w:szCs w:val="22"/>
        </w:rPr>
      </w:pPr>
      <w:r w:rsidRPr="6CA7FB1F">
        <w:rPr>
          <w:i/>
          <w:sz w:val="22"/>
          <w:lang w:bidi="fr-FR"/>
        </w:rPr>
        <w:t>Linux Real-Time est une marque déposée de Linus Torvalds.</w:t>
      </w:r>
    </w:p>
    <w:p w14:paraId="50E487AC" w14:textId="7FCA8BC1" w:rsidR="00607161" w:rsidRPr="00FA3F9D" w:rsidRDefault="00607161" w:rsidP="00607161">
      <w:pPr>
        <w:pStyle w:val="NoSpacing"/>
        <w:rPr>
          <w:rFonts w:ascii="Arial" w:hAnsi="Arial" w:cs="Arial"/>
          <w:color w:val="000000"/>
          <w:sz w:val="22"/>
          <w:szCs w:val="22"/>
          <w:shd w:val="clear" w:color="auto" w:fill="FFFFFF"/>
        </w:rPr>
      </w:pPr>
      <w:r w:rsidRPr="00FA3F9D">
        <w:rPr>
          <w:rStyle w:val="eop"/>
          <w:sz w:val="22"/>
          <w:shd w:val="clear" w:color="auto" w:fill="FFFFFF"/>
          <w:lang w:bidi="fr-FR"/>
        </w:rPr>
        <w:t> </w:t>
      </w:r>
    </w:p>
    <w:p w14:paraId="6A35A840" w14:textId="45BA1075" w:rsidR="00607161" w:rsidRPr="00FA3F9D" w:rsidRDefault="00607161" w:rsidP="00607161">
      <w:pPr>
        <w:pStyle w:val="NoSpacing"/>
        <w:jc w:val="center"/>
        <w:rPr>
          <w:rFonts w:ascii="Arial" w:hAnsi="Arial" w:cs="Arial"/>
          <w:sz w:val="22"/>
          <w:szCs w:val="22"/>
        </w:rPr>
      </w:pPr>
      <w:r w:rsidRPr="00FA3F9D">
        <w:rPr>
          <w:sz w:val="22"/>
          <w:lang w:bidi="fr-FR"/>
        </w:rPr>
        <w:t># # #</w:t>
      </w:r>
    </w:p>
    <w:p w14:paraId="43A7ED3A" w14:textId="490F6E54" w:rsidR="7C0FAABB" w:rsidRPr="00FA3F9D" w:rsidRDefault="7C0FAABB" w:rsidP="7C0FAABB">
      <w:pPr>
        <w:pStyle w:val="NoSpacing"/>
        <w:jc w:val="center"/>
        <w:rPr>
          <w:rFonts w:ascii="Arial" w:hAnsi="Arial" w:cs="Arial"/>
          <w:sz w:val="22"/>
          <w:szCs w:val="22"/>
        </w:rPr>
      </w:pPr>
    </w:p>
    <w:p w14:paraId="61BC0A3D" w14:textId="3F254B8A" w:rsidR="43008E9B" w:rsidRPr="00FA3F9D" w:rsidRDefault="43008E9B" w:rsidP="183E4351">
      <w:pPr>
        <w:spacing w:after="360" w:line="257" w:lineRule="auto"/>
        <w:rPr>
          <w:rFonts w:ascii="Arial" w:eastAsia="Arial" w:hAnsi="Arial" w:cs="Arial"/>
          <w:b/>
          <w:bCs/>
          <w:sz w:val="22"/>
          <w:szCs w:val="22"/>
          <w:lang w:val="en"/>
        </w:rPr>
      </w:pPr>
      <w:r w:rsidRPr="00FA3F9D">
        <w:rPr>
          <w:b/>
          <w:sz w:val="22"/>
          <w:lang w:bidi="fr-FR"/>
        </w:rPr>
        <w:t>Médias :</w:t>
      </w:r>
    </w:p>
    <w:p w14:paraId="0C5E6D65" w14:textId="69E0F94B" w:rsidR="43008E9B" w:rsidRPr="00FA3F9D" w:rsidRDefault="43008E9B" w:rsidP="00F74074">
      <w:pPr>
        <w:pStyle w:val="ListParagraph"/>
        <w:numPr>
          <w:ilvl w:val="0"/>
          <w:numId w:val="7"/>
        </w:numPr>
        <w:shd w:val="clear" w:color="auto" w:fill="FEFEFE"/>
        <w:rPr>
          <w:rFonts w:ascii="Arial" w:eastAsia="Arial" w:hAnsi="Arial" w:cs="Arial"/>
          <w:b/>
          <w:bCs/>
          <w:color w:val="000000" w:themeColor="text1"/>
          <w:sz w:val="22"/>
          <w:szCs w:val="22"/>
          <w:lang w:val="en"/>
        </w:rPr>
      </w:pPr>
      <w:r w:rsidRPr="00FA3F9D">
        <w:rPr>
          <w:sz w:val="22"/>
          <w:lang w:bidi="fr-FR"/>
        </w:rPr>
        <w:t xml:space="preserve">Contacts : </w:t>
      </w:r>
      <w:hyperlink r:id="rId23">
        <w:r w:rsidRPr="00FA3F9D">
          <w:rPr>
            <w:rStyle w:val="Hyperlink"/>
            <w:sz w:val="22"/>
            <w:lang w:bidi="fr-FR"/>
          </w:rPr>
          <w:t>Contacts médias Emerson (monde)</w:t>
        </w:r>
      </w:hyperlink>
      <w:r w:rsidRPr="00FA3F9D">
        <w:rPr>
          <w:sz w:val="22"/>
          <w:lang w:bidi="fr-FR"/>
        </w:rPr>
        <w:br/>
      </w:r>
      <w:r w:rsidRPr="00FA3F9D">
        <w:rPr>
          <w:sz w:val="22"/>
          <w:lang w:bidi="fr-FR"/>
        </w:rPr>
        <w:br/>
      </w:r>
    </w:p>
    <w:p w14:paraId="21656835" w14:textId="4066DCA3" w:rsidR="43008E9B" w:rsidRPr="00FA3F9D" w:rsidRDefault="43008E9B" w:rsidP="183E4351">
      <w:pPr>
        <w:shd w:val="clear" w:color="auto" w:fill="FEFEFE"/>
        <w:jc w:val="both"/>
        <w:rPr>
          <w:rFonts w:ascii="Arial" w:eastAsia="Arial" w:hAnsi="Arial" w:cs="Arial"/>
          <w:b/>
          <w:bCs/>
          <w:color w:val="000000" w:themeColor="text1"/>
          <w:sz w:val="22"/>
          <w:szCs w:val="22"/>
        </w:rPr>
      </w:pPr>
      <w:r w:rsidRPr="00FA3F9D">
        <w:rPr>
          <w:b/>
          <w:sz w:val="22"/>
          <w:lang w:bidi="fr-FR"/>
        </w:rPr>
        <w:t>Ressources supplémentaires :</w:t>
      </w:r>
    </w:p>
    <w:p w14:paraId="30ACE2BE" w14:textId="5891B114" w:rsidR="183E4351" w:rsidRPr="00FA3F9D" w:rsidRDefault="183E4351" w:rsidP="183E4351">
      <w:pPr>
        <w:shd w:val="clear" w:color="auto" w:fill="FEFEFE"/>
        <w:jc w:val="both"/>
        <w:rPr>
          <w:rFonts w:ascii="Arial" w:eastAsia="Arial" w:hAnsi="Arial" w:cs="Arial"/>
          <w:b/>
          <w:bCs/>
          <w:sz w:val="22"/>
          <w:szCs w:val="22"/>
        </w:rPr>
      </w:pPr>
    </w:p>
    <w:p w14:paraId="5C9442C0" w14:textId="29064918" w:rsidR="43008E9B" w:rsidRPr="00197E2C" w:rsidRDefault="5224A5DF" w:rsidP="183E4351">
      <w:pPr>
        <w:pStyle w:val="ListParagraph"/>
        <w:numPr>
          <w:ilvl w:val="0"/>
          <w:numId w:val="7"/>
        </w:numPr>
        <w:shd w:val="clear" w:color="auto" w:fill="FEFEFE"/>
        <w:rPr>
          <w:rFonts w:ascii="Arial" w:eastAsia="Arial" w:hAnsi="Arial" w:cs="Arial"/>
          <w:sz w:val="22"/>
          <w:szCs w:val="22"/>
          <w:lang w:val="en"/>
        </w:rPr>
      </w:pPr>
      <w:r w:rsidRPr="00197E2C">
        <w:rPr>
          <w:sz w:val="22"/>
          <w:lang w:bidi="fr-FR"/>
        </w:rPr>
        <w:t xml:space="preserve">Rejoignez la </w:t>
      </w:r>
      <w:hyperlink r:id="rId24">
        <w:r w:rsidRPr="00197E2C">
          <w:rPr>
            <w:rStyle w:val="Hyperlink"/>
            <w:color w:val="auto"/>
            <w:sz w:val="22"/>
            <w:lang w:bidi="fr-FR"/>
          </w:rPr>
          <w:t>communauté Emerson Exchange 365</w:t>
        </w:r>
      </w:hyperlink>
    </w:p>
    <w:p w14:paraId="3A0E8AE4" w14:textId="7433AA6F" w:rsidR="43008E9B" w:rsidRPr="00197E2C" w:rsidRDefault="5224A5DF" w:rsidP="183E4351">
      <w:pPr>
        <w:pStyle w:val="ListParagraph"/>
        <w:numPr>
          <w:ilvl w:val="0"/>
          <w:numId w:val="7"/>
        </w:numPr>
        <w:shd w:val="clear" w:color="auto" w:fill="FEFEFE"/>
        <w:rPr>
          <w:rFonts w:ascii="Arial" w:eastAsia="Arial" w:hAnsi="Arial" w:cs="Arial"/>
          <w:sz w:val="22"/>
          <w:szCs w:val="22"/>
          <w:lang w:val="en"/>
        </w:rPr>
      </w:pPr>
      <w:r w:rsidRPr="00197E2C">
        <w:rPr>
          <w:sz w:val="22"/>
          <w:lang w:bidi="fr-FR"/>
        </w:rPr>
        <w:t xml:space="preserve">Contactez Emerson via </w:t>
      </w:r>
      <w:hyperlink r:id="rId25">
        <w:r w:rsidRPr="00197E2C">
          <w:rPr>
            <w:rStyle w:val="Hyperlink"/>
            <w:color w:val="auto"/>
            <w:sz w:val="22"/>
            <w:lang w:bidi="fr-FR"/>
          </w:rPr>
          <w:t>X</w:t>
        </w:r>
      </w:hyperlink>
      <w:r w:rsidRPr="00197E2C">
        <w:rPr>
          <w:sz w:val="22"/>
          <w:lang w:bidi="fr-FR"/>
        </w:rPr>
        <w:t> </w:t>
      </w:r>
      <w:hyperlink r:id="rId26">
        <w:r w:rsidRPr="00197E2C">
          <w:rPr>
            <w:rStyle w:val="Hyperlink"/>
            <w:color w:val="auto"/>
            <w:sz w:val="22"/>
            <w:lang w:bidi="fr-FR"/>
          </w:rPr>
          <w:t>Facebook</w:t>
        </w:r>
      </w:hyperlink>
      <w:r w:rsidRPr="00197E2C">
        <w:rPr>
          <w:sz w:val="22"/>
          <w:lang w:bidi="fr-FR"/>
        </w:rPr>
        <w:t xml:space="preserve"> </w:t>
      </w:r>
      <w:hyperlink r:id="rId27">
        <w:r w:rsidRPr="00197E2C">
          <w:rPr>
            <w:rStyle w:val="Hyperlink"/>
            <w:color w:val="auto"/>
            <w:sz w:val="22"/>
            <w:lang w:bidi="fr-FR"/>
          </w:rPr>
          <w:t>LinkedIn</w:t>
        </w:r>
      </w:hyperlink>
      <w:r w:rsidRPr="00197E2C">
        <w:rPr>
          <w:sz w:val="22"/>
          <w:lang w:bidi="fr-FR"/>
        </w:rPr>
        <w:t xml:space="preserve"> </w:t>
      </w:r>
      <w:hyperlink r:id="rId28">
        <w:r w:rsidRPr="00197E2C">
          <w:rPr>
            <w:rStyle w:val="Hyperlink"/>
            <w:color w:val="auto"/>
            <w:sz w:val="22"/>
            <w:lang w:bidi="fr-FR"/>
          </w:rPr>
          <w:t>YouTube</w:t>
        </w:r>
      </w:hyperlink>
    </w:p>
    <w:p w14:paraId="44A86351" w14:textId="0DC8C854" w:rsidR="7C0FAABB" w:rsidRPr="00FA3F9D" w:rsidRDefault="7C0FAABB" w:rsidP="7C0FAABB">
      <w:pPr>
        <w:pStyle w:val="NoSpacing"/>
        <w:rPr>
          <w:rFonts w:ascii="Arial" w:hAnsi="Arial" w:cs="Arial"/>
          <w:sz w:val="22"/>
          <w:szCs w:val="22"/>
        </w:rPr>
      </w:pPr>
    </w:p>
    <w:p w14:paraId="3853BDEA" w14:textId="77777777" w:rsidR="00607161" w:rsidRPr="00FA3F9D" w:rsidRDefault="00607161" w:rsidP="00607161">
      <w:pPr>
        <w:rPr>
          <w:rFonts w:ascii="Arial" w:eastAsia="Arial" w:hAnsi="Arial" w:cs="Arial"/>
          <w:color w:val="000000" w:themeColor="text1"/>
          <w:sz w:val="22"/>
          <w:szCs w:val="22"/>
        </w:rPr>
      </w:pPr>
      <w:r w:rsidRPr="00FA3F9D">
        <w:rPr>
          <w:b/>
          <w:sz w:val="22"/>
          <w:lang w:bidi="fr-FR"/>
        </w:rPr>
        <w:br/>
        <w:t>À propos d’Emerson</w:t>
      </w:r>
    </w:p>
    <w:p w14:paraId="7FA984B5" w14:textId="0CAC1C75" w:rsidR="00607161" w:rsidRPr="00FA3F9D" w:rsidRDefault="00960E7D" w:rsidP="00607161">
      <w:pPr>
        <w:rPr>
          <w:rFonts w:ascii="Arial" w:eastAsia="Arial" w:hAnsi="Arial" w:cs="Arial"/>
          <w:color w:val="000000" w:themeColor="text1"/>
          <w:sz w:val="22"/>
          <w:szCs w:val="22"/>
        </w:rPr>
      </w:pPr>
      <w:r w:rsidRPr="00FA3F9D">
        <w:rPr>
          <w:sz w:val="22"/>
          <w:lang w:bidi="fr-FR"/>
        </w:rPr>
        <w:t>Emerson (NYSE : EMR) est un leader mondial de l’automatisation qui offre des solutions aux défis technologiques les plus exigeants. Basée à Saint-Louis, dans le Missouri, Emerson œuvre pour un avenir autonome, permettant aux clients d’optimiser leurs opérations et d’accélérer l’innovation. Pour en savoir plus, consultez le site </w:t>
      </w:r>
      <w:hyperlink r:id="rId29" w:history="1">
        <w:r w:rsidRPr="00FA3F9D">
          <w:rPr>
            <w:rStyle w:val="Hyperlink"/>
            <w:sz w:val="22"/>
            <w:lang w:bidi="fr-FR"/>
          </w:rPr>
          <w:t>Emerson.com</w:t>
        </w:r>
      </w:hyperlink>
      <w:r w:rsidR="00607161" w:rsidRPr="00FA3F9D">
        <w:rPr>
          <w:rStyle w:val="scxw200931778"/>
          <w:sz w:val="22"/>
          <w:lang w:bidi="fr-FR"/>
        </w:rPr>
        <w:t>.</w:t>
      </w:r>
    </w:p>
    <w:p w14:paraId="255517A1" w14:textId="77777777" w:rsidR="00607161" w:rsidRPr="00FA3F9D" w:rsidRDefault="00607161" w:rsidP="00607161">
      <w:pPr>
        <w:rPr>
          <w:rFonts w:ascii="Arial" w:hAnsi="Arial" w:cs="Arial"/>
          <w:sz w:val="22"/>
          <w:szCs w:val="22"/>
        </w:rPr>
      </w:pPr>
    </w:p>
    <w:p w14:paraId="7D4525A1" w14:textId="769B0625" w:rsidR="00E7589C" w:rsidRDefault="00607161" w:rsidP="00607161">
      <w:pPr>
        <w:rPr>
          <w:b/>
          <w:sz w:val="22"/>
          <w:lang w:bidi="fr-FR"/>
        </w:rPr>
      </w:pPr>
      <w:r w:rsidRPr="00FA3F9D">
        <w:rPr>
          <w:b/>
          <w:sz w:val="22"/>
          <w:lang w:bidi="fr-FR"/>
        </w:rPr>
        <w:t xml:space="preserve">Contact: </w:t>
      </w:r>
    </w:p>
    <w:p w14:paraId="3DA25DE1" w14:textId="3447B3CD" w:rsidR="00607161" w:rsidRPr="00551A9B" w:rsidRDefault="00E7589C" w:rsidP="00607161">
      <w:pPr>
        <w:rPr>
          <w:rFonts w:ascii="Arial" w:eastAsia="Arial" w:hAnsi="Arial" w:cs="Arial"/>
          <w:bCs/>
          <w:sz w:val="22"/>
          <w:szCs w:val="22"/>
        </w:rPr>
      </w:pPr>
      <w:r w:rsidRPr="00551A9B">
        <w:rPr>
          <w:bCs/>
          <w:sz w:val="22"/>
          <w:lang w:bidi="fr-FR"/>
        </w:rPr>
        <w:t>Susanne Pastucha</w:t>
      </w:r>
    </w:p>
    <w:p w14:paraId="18F86153" w14:textId="3DC98AC7" w:rsidR="00607161" w:rsidRPr="00FA3F9D" w:rsidRDefault="00E7589C" w:rsidP="00607161">
      <w:pPr>
        <w:rPr>
          <w:rFonts w:ascii="Arial" w:eastAsia="Arial" w:hAnsi="Arial" w:cs="Arial"/>
          <w:sz w:val="22"/>
          <w:szCs w:val="22"/>
        </w:rPr>
      </w:pPr>
      <w:r>
        <w:rPr>
          <w:sz w:val="22"/>
          <w:lang w:bidi="fr-FR"/>
        </w:rPr>
        <w:t>Susanne.Pastucha</w:t>
      </w:r>
      <w:r w:rsidR="00735871" w:rsidRPr="00FA3F9D">
        <w:rPr>
          <w:sz w:val="22"/>
          <w:lang w:bidi="fr-FR"/>
        </w:rPr>
        <w:t>@emerson.com</w:t>
      </w:r>
    </w:p>
    <w:p w14:paraId="74AA56AF" w14:textId="2F1372AD" w:rsidR="00DE5E31" w:rsidRPr="00FA3F9D" w:rsidRDefault="00DE5E31" w:rsidP="183E4351">
      <w:pPr>
        <w:pStyle w:val="bwlistitemmargb"/>
        <w:shd w:val="clear" w:color="auto" w:fill="FEFEFE"/>
        <w:spacing w:before="0" w:beforeAutospacing="0" w:after="75" w:afterAutospacing="0"/>
        <w:rPr>
          <w:rFonts w:ascii="Arial" w:eastAsia="Arial" w:hAnsi="Arial" w:cs="Arial"/>
          <w:sz w:val="22"/>
          <w:szCs w:val="22"/>
        </w:rPr>
      </w:pPr>
    </w:p>
    <w:sectPr w:rsidR="00DE5E31" w:rsidRPr="00FA3F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7A9DD" w14:textId="77777777" w:rsidR="0045188A" w:rsidRDefault="0045188A" w:rsidP="008A1A21">
      <w:r>
        <w:separator/>
      </w:r>
    </w:p>
  </w:endnote>
  <w:endnote w:type="continuationSeparator" w:id="0">
    <w:p w14:paraId="5EC0456D" w14:textId="77777777" w:rsidR="0045188A" w:rsidRDefault="0045188A" w:rsidP="008A1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78A20" w14:textId="77777777" w:rsidR="0045188A" w:rsidRDefault="0045188A" w:rsidP="008A1A21">
      <w:r>
        <w:separator/>
      </w:r>
    </w:p>
  </w:footnote>
  <w:footnote w:type="continuationSeparator" w:id="0">
    <w:p w14:paraId="0034FA20" w14:textId="77777777" w:rsidR="0045188A" w:rsidRDefault="0045188A" w:rsidP="008A1A21">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8F975"/>
    <w:multiLevelType w:val="hybridMultilevel"/>
    <w:tmpl w:val="15F4B9A8"/>
    <w:lvl w:ilvl="0" w:tplc="D84EC6A4">
      <w:start w:val="1"/>
      <w:numFmt w:val="bullet"/>
      <w:lvlText w:val=""/>
      <w:lvlJc w:val="left"/>
      <w:pPr>
        <w:ind w:left="720" w:hanging="360"/>
      </w:pPr>
      <w:rPr>
        <w:rFonts w:ascii="Symbol" w:hAnsi="Symbol" w:hint="default"/>
      </w:rPr>
    </w:lvl>
    <w:lvl w:ilvl="1" w:tplc="F670ECB0">
      <w:start w:val="1"/>
      <w:numFmt w:val="bullet"/>
      <w:lvlText w:val="o"/>
      <w:lvlJc w:val="left"/>
      <w:pPr>
        <w:ind w:left="1440" w:hanging="360"/>
      </w:pPr>
      <w:rPr>
        <w:rFonts w:ascii="Courier New" w:hAnsi="Courier New" w:hint="default"/>
      </w:rPr>
    </w:lvl>
    <w:lvl w:ilvl="2" w:tplc="9B5466F2">
      <w:start w:val="1"/>
      <w:numFmt w:val="bullet"/>
      <w:lvlText w:val=""/>
      <w:lvlJc w:val="left"/>
      <w:pPr>
        <w:ind w:left="2160" w:hanging="360"/>
      </w:pPr>
      <w:rPr>
        <w:rFonts w:ascii="Wingdings" w:hAnsi="Wingdings" w:hint="default"/>
      </w:rPr>
    </w:lvl>
    <w:lvl w:ilvl="3" w:tplc="F0129CFC">
      <w:start w:val="1"/>
      <w:numFmt w:val="bullet"/>
      <w:lvlText w:val=""/>
      <w:lvlJc w:val="left"/>
      <w:pPr>
        <w:ind w:left="2880" w:hanging="360"/>
      </w:pPr>
      <w:rPr>
        <w:rFonts w:ascii="Symbol" w:hAnsi="Symbol" w:hint="default"/>
      </w:rPr>
    </w:lvl>
    <w:lvl w:ilvl="4" w:tplc="03F0618C">
      <w:start w:val="1"/>
      <w:numFmt w:val="bullet"/>
      <w:lvlText w:val="o"/>
      <w:lvlJc w:val="left"/>
      <w:pPr>
        <w:ind w:left="3600" w:hanging="360"/>
      </w:pPr>
      <w:rPr>
        <w:rFonts w:ascii="Courier New" w:hAnsi="Courier New" w:hint="default"/>
      </w:rPr>
    </w:lvl>
    <w:lvl w:ilvl="5" w:tplc="A12463AC">
      <w:start w:val="1"/>
      <w:numFmt w:val="bullet"/>
      <w:lvlText w:val=""/>
      <w:lvlJc w:val="left"/>
      <w:pPr>
        <w:ind w:left="4320" w:hanging="360"/>
      </w:pPr>
      <w:rPr>
        <w:rFonts w:ascii="Wingdings" w:hAnsi="Wingdings" w:hint="default"/>
      </w:rPr>
    </w:lvl>
    <w:lvl w:ilvl="6" w:tplc="1AA69716">
      <w:start w:val="1"/>
      <w:numFmt w:val="bullet"/>
      <w:lvlText w:val=""/>
      <w:lvlJc w:val="left"/>
      <w:pPr>
        <w:ind w:left="5040" w:hanging="360"/>
      </w:pPr>
      <w:rPr>
        <w:rFonts w:ascii="Symbol" w:hAnsi="Symbol" w:hint="default"/>
      </w:rPr>
    </w:lvl>
    <w:lvl w:ilvl="7" w:tplc="91560322">
      <w:start w:val="1"/>
      <w:numFmt w:val="bullet"/>
      <w:lvlText w:val="o"/>
      <w:lvlJc w:val="left"/>
      <w:pPr>
        <w:ind w:left="5760" w:hanging="360"/>
      </w:pPr>
      <w:rPr>
        <w:rFonts w:ascii="Courier New" w:hAnsi="Courier New" w:hint="default"/>
      </w:rPr>
    </w:lvl>
    <w:lvl w:ilvl="8" w:tplc="96860558">
      <w:start w:val="1"/>
      <w:numFmt w:val="bullet"/>
      <w:lvlText w:val=""/>
      <w:lvlJc w:val="left"/>
      <w:pPr>
        <w:ind w:left="6480" w:hanging="360"/>
      </w:pPr>
      <w:rPr>
        <w:rFonts w:ascii="Wingdings" w:hAnsi="Wingdings" w:hint="default"/>
      </w:rPr>
    </w:lvl>
  </w:abstractNum>
  <w:abstractNum w:abstractNumId="1" w15:restartNumberingAfterBreak="0">
    <w:nsid w:val="10413DE7"/>
    <w:multiLevelType w:val="hybridMultilevel"/>
    <w:tmpl w:val="16FE6B56"/>
    <w:lvl w:ilvl="0" w:tplc="5C78C98E">
      <w:start w:val="1"/>
      <w:numFmt w:val="bullet"/>
      <w:lvlText w:val=""/>
      <w:lvlJc w:val="left"/>
      <w:pPr>
        <w:ind w:left="1440" w:hanging="360"/>
      </w:pPr>
      <w:rPr>
        <w:rFonts w:ascii="Symbol" w:hAnsi="Symbol"/>
      </w:rPr>
    </w:lvl>
    <w:lvl w:ilvl="1" w:tplc="00E6D6C4">
      <w:start w:val="1"/>
      <w:numFmt w:val="bullet"/>
      <w:lvlText w:val=""/>
      <w:lvlJc w:val="left"/>
      <w:pPr>
        <w:ind w:left="1440" w:hanging="360"/>
      </w:pPr>
      <w:rPr>
        <w:rFonts w:ascii="Symbol" w:hAnsi="Symbol"/>
      </w:rPr>
    </w:lvl>
    <w:lvl w:ilvl="2" w:tplc="BB88EC98">
      <w:start w:val="1"/>
      <w:numFmt w:val="bullet"/>
      <w:lvlText w:val=""/>
      <w:lvlJc w:val="left"/>
      <w:pPr>
        <w:ind w:left="1440" w:hanging="360"/>
      </w:pPr>
      <w:rPr>
        <w:rFonts w:ascii="Symbol" w:hAnsi="Symbol"/>
      </w:rPr>
    </w:lvl>
    <w:lvl w:ilvl="3" w:tplc="3E42DCCC">
      <w:start w:val="1"/>
      <w:numFmt w:val="bullet"/>
      <w:lvlText w:val=""/>
      <w:lvlJc w:val="left"/>
      <w:pPr>
        <w:ind w:left="1440" w:hanging="360"/>
      </w:pPr>
      <w:rPr>
        <w:rFonts w:ascii="Symbol" w:hAnsi="Symbol"/>
      </w:rPr>
    </w:lvl>
    <w:lvl w:ilvl="4" w:tplc="077EE088">
      <w:start w:val="1"/>
      <w:numFmt w:val="bullet"/>
      <w:lvlText w:val=""/>
      <w:lvlJc w:val="left"/>
      <w:pPr>
        <w:ind w:left="1440" w:hanging="360"/>
      </w:pPr>
      <w:rPr>
        <w:rFonts w:ascii="Symbol" w:hAnsi="Symbol"/>
      </w:rPr>
    </w:lvl>
    <w:lvl w:ilvl="5" w:tplc="56BCE6A2">
      <w:start w:val="1"/>
      <w:numFmt w:val="bullet"/>
      <w:lvlText w:val=""/>
      <w:lvlJc w:val="left"/>
      <w:pPr>
        <w:ind w:left="1440" w:hanging="360"/>
      </w:pPr>
      <w:rPr>
        <w:rFonts w:ascii="Symbol" w:hAnsi="Symbol"/>
      </w:rPr>
    </w:lvl>
    <w:lvl w:ilvl="6" w:tplc="7E24A05E">
      <w:start w:val="1"/>
      <w:numFmt w:val="bullet"/>
      <w:lvlText w:val=""/>
      <w:lvlJc w:val="left"/>
      <w:pPr>
        <w:ind w:left="1440" w:hanging="360"/>
      </w:pPr>
      <w:rPr>
        <w:rFonts w:ascii="Symbol" w:hAnsi="Symbol"/>
      </w:rPr>
    </w:lvl>
    <w:lvl w:ilvl="7" w:tplc="CB868604">
      <w:start w:val="1"/>
      <w:numFmt w:val="bullet"/>
      <w:lvlText w:val=""/>
      <w:lvlJc w:val="left"/>
      <w:pPr>
        <w:ind w:left="1440" w:hanging="360"/>
      </w:pPr>
      <w:rPr>
        <w:rFonts w:ascii="Symbol" w:hAnsi="Symbol"/>
      </w:rPr>
    </w:lvl>
    <w:lvl w:ilvl="8" w:tplc="C4EAC64A">
      <w:start w:val="1"/>
      <w:numFmt w:val="bullet"/>
      <w:lvlText w:val=""/>
      <w:lvlJc w:val="left"/>
      <w:pPr>
        <w:ind w:left="1440" w:hanging="360"/>
      </w:pPr>
      <w:rPr>
        <w:rFonts w:ascii="Symbol" w:hAnsi="Symbol"/>
      </w:rPr>
    </w:lvl>
  </w:abstractNum>
  <w:abstractNum w:abstractNumId="2" w15:restartNumberingAfterBreak="0">
    <w:nsid w:val="1093047C"/>
    <w:multiLevelType w:val="hybridMultilevel"/>
    <w:tmpl w:val="5EAE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3604C5"/>
    <w:multiLevelType w:val="multilevel"/>
    <w:tmpl w:val="5BD67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091B7F"/>
    <w:multiLevelType w:val="multilevel"/>
    <w:tmpl w:val="F9BAF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B46FC5"/>
    <w:multiLevelType w:val="hybridMultilevel"/>
    <w:tmpl w:val="0B5AF58A"/>
    <w:lvl w:ilvl="0" w:tplc="4A8EA122">
      <w:start w:val="1"/>
      <w:numFmt w:val="decimal"/>
      <w:lvlText w:val="●"/>
      <w:lvlJc w:val="left"/>
      <w:pPr>
        <w:ind w:left="720" w:hanging="360"/>
      </w:pPr>
    </w:lvl>
    <w:lvl w:ilvl="1" w:tplc="3B46570C">
      <w:start w:val="1"/>
      <w:numFmt w:val="lowerLetter"/>
      <w:lvlText w:val="%2."/>
      <w:lvlJc w:val="left"/>
      <w:pPr>
        <w:ind w:left="1440" w:hanging="360"/>
      </w:pPr>
    </w:lvl>
    <w:lvl w:ilvl="2" w:tplc="F490E278">
      <w:start w:val="1"/>
      <w:numFmt w:val="lowerRoman"/>
      <w:lvlText w:val="%3."/>
      <w:lvlJc w:val="right"/>
      <w:pPr>
        <w:ind w:left="2160" w:hanging="180"/>
      </w:pPr>
    </w:lvl>
    <w:lvl w:ilvl="3" w:tplc="BF2C85DA">
      <w:start w:val="1"/>
      <w:numFmt w:val="decimal"/>
      <w:lvlText w:val="%4."/>
      <w:lvlJc w:val="left"/>
      <w:pPr>
        <w:ind w:left="2880" w:hanging="360"/>
      </w:pPr>
    </w:lvl>
    <w:lvl w:ilvl="4" w:tplc="80825BD8">
      <w:start w:val="1"/>
      <w:numFmt w:val="lowerLetter"/>
      <w:lvlText w:val="%5."/>
      <w:lvlJc w:val="left"/>
      <w:pPr>
        <w:ind w:left="3600" w:hanging="360"/>
      </w:pPr>
    </w:lvl>
    <w:lvl w:ilvl="5" w:tplc="F75C22F6">
      <w:start w:val="1"/>
      <w:numFmt w:val="lowerRoman"/>
      <w:lvlText w:val="%6."/>
      <w:lvlJc w:val="right"/>
      <w:pPr>
        <w:ind w:left="4320" w:hanging="180"/>
      </w:pPr>
    </w:lvl>
    <w:lvl w:ilvl="6" w:tplc="C0FCFD12">
      <w:start w:val="1"/>
      <w:numFmt w:val="decimal"/>
      <w:lvlText w:val="%7."/>
      <w:lvlJc w:val="left"/>
      <w:pPr>
        <w:ind w:left="5040" w:hanging="360"/>
      </w:pPr>
    </w:lvl>
    <w:lvl w:ilvl="7" w:tplc="67B4FC1C">
      <w:start w:val="1"/>
      <w:numFmt w:val="lowerLetter"/>
      <w:lvlText w:val="%8."/>
      <w:lvlJc w:val="left"/>
      <w:pPr>
        <w:ind w:left="5760" w:hanging="360"/>
      </w:pPr>
    </w:lvl>
    <w:lvl w:ilvl="8" w:tplc="40EC001C">
      <w:start w:val="1"/>
      <w:numFmt w:val="lowerRoman"/>
      <w:lvlText w:val="%9."/>
      <w:lvlJc w:val="right"/>
      <w:pPr>
        <w:ind w:left="6480" w:hanging="180"/>
      </w:pPr>
    </w:lvl>
  </w:abstractNum>
  <w:abstractNum w:abstractNumId="6" w15:restartNumberingAfterBreak="0">
    <w:nsid w:val="2A61444E"/>
    <w:multiLevelType w:val="hybridMultilevel"/>
    <w:tmpl w:val="732A9F74"/>
    <w:lvl w:ilvl="0" w:tplc="BC906542">
      <w:start w:val="1"/>
      <w:numFmt w:val="bullet"/>
      <w:lvlText w:val="·"/>
      <w:lvlJc w:val="left"/>
      <w:pPr>
        <w:ind w:left="720" w:hanging="360"/>
      </w:pPr>
      <w:rPr>
        <w:rFonts w:ascii="Symbol" w:hAnsi="Symbol" w:hint="default"/>
      </w:rPr>
    </w:lvl>
    <w:lvl w:ilvl="1" w:tplc="03E49204">
      <w:start w:val="1"/>
      <w:numFmt w:val="bullet"/>
      <w:lvlText w:val="o"/>
      <w:lvlJc w:val="left"/>
      <w:pPr>
        <w:ind w:left="1440" w:hanging="360"/>
      </w:pPr>
      <w:rPr>
        <w:rFonts w:ascii="Courier New" w:hAnsi="Courier New" w:hint="default"/>
      </w:rPr>
    </w:lvl>
    <w:lvl w:ilvl="2" w:tplc="2370D0D2">
      <w:start w:val="1"/>
      <w:numFmt w:val="bullet"/>
      <w:lvlText w:val=""/>
      <w:lvlJc w:val="left"/>
      <w:pPr>
        <w:ind w:left="2160" w:hanging="360"/>
      </w:pPr>
      <w:rPr>
        <w:rFonts w:ascii="Wingdings" w:hAnsi="Wingdings" w:hint="default"/>
      </w:rPr>
    </w:lvl>
    <w:lvl w:ilvl="3" w:tplc="B0122456">
      <w:start w:val="1"/>
      <w:numFmt w:val="bullet"/>
      <w:lvlText w:val=""/>
      <w:lvlJc w:val="left"/>
      <w:pPr>
        <w:ind w:left="2880" w:hanging="360"/>
      </w:pPr>
      <w:rPr>
        <w:rFonts w:ascii="Symbol" w:hAnsi="Symbol" w:hint="default"/>
      </w:rPr>
    </w:lvl>
    <w:lvl w:ilvl="4" w:tplc="7662311C">
      <w:start w:val="1"/>
      <w:numFmt w:val="bullet"/>
      <w:lvlText w:val="o"/>
      <w:lvlJc w:val="left"/>
      <w:pPr>
        <w:ind w:left="3600" w:hanging="360"/>
      </w:pPr>
      <w:rPr>
        <w:rFonts w:ascii="Courier New" w:hAnsi="Courier New" w:hint="default"/>
      </w:rPr>
    </w:lvl>
    <w:lvl w:ilvl="5" w:tplc="611CFE82">
      <w:start w:val="1"/>
      <w:numFmt w:val="bullet"/>
      <w:lvlText w:val=""/>
      <w:lvlJc w:val="left"/>
      <w:pPr>
        <w:ind w:left="4320" w:hanging="360"/>
      </w:pPr>
      <w:rPr>
        <w:rFonts w:ascii="Wingdings" w:hAnsi="Wingdings" w:hint="default"/>
      </w:rPr>
    </w:lvl>
    <w:lvl w:ilvl="6" w:tplc="6DE8CD0E">
      <w:start w:val="1"/>
      <w:numFmt w:val="bullet"/>
      <w:lvlText w:val=""/>
      <w:lvlJc w:val="left"/>
      <w:pPr>
        <w:ind w:left="5040" w:hanging="360"/>
      </w:pPr>
      <w:rPr>
        <w:rFonts w:ascii="Symbol" w:hAnsi="Symbol" w:hint="default"/>
      </w:rPr>
    </w:lvl>
    <w:lvl w:ilvl="7" w:tplc="34447B72">
      <w:start w:val="1"/>
      <w:numFmt w:val="bullet"/>
      <w:lvlText w:val="o"/>
      <w:lvlJc w:val="left"/>
      <w:pPr>
        <w:ind w:left="5760" w:hanging="360"/>
      </w:pPr>
      <w:rPr>
        <w:rFonts w:ascii="Courier New" w:hAnsi="Courier New" w:hint="default"/>
      </w:rPr>
    </w:lvl>
    <w:lvl w:ilvl="8" w:tplc="6BA0373C">
      <w:start w:val="1"/>
      <w:numFmt w:val="bullet"/>
      <w:lvlText w:val=""/>
      <w:lvlJc w:val="left"/>
      <w:pPr>
        <w:ind w:left="6480" w:hanging="360"/>
      </w:pPr>
      <w:rPr>
        <w:rFonts w:ascii="Wingdings" w:hAnsi="Wingdings" w:hint="default"/>
      </w:rPr>
    </w:lvl>
  </w:abstractNum>
  <w:abstractNum w:abstractNumId="7" w15:restartNumberingAfterBreak="0">
    <w:nsid w:val="3443D91F"/>
    <w:multiLevelType w:val="hybridMultilevel"/>
    <w:tmpl w:val="ACF82582"/>
    <w:lvl w:ilvl="0" w:tplc="75EE9A7E">
      <w:start w:val="1"/>
      <w:numFmt w:val="decimal"/>
      <w:lvlText w:val="%1."/>
      <w:lvlJc w:val="left"/>
      <w:pPr>
        <w:ind w:left="360" w:hanging="360"/>
      </w:pPr>
    </w:lvl>
    <w:lvl w:ilvl="1" w:tplc="49A6B648">
      <w:start w:val="1"/>
      <w:numFmt w:val="lowerLetter"/>
      <w:lvlText w:val="%2."/>
      <w:lvlJc w:val="left"/>
      <w:pPr>
        <w:ind w:left="1080" w:hanging="360"/>
      </w:pPr>
    </w:lvl>
    <w:lvl w:ilvl="2" w:tplc="5E322708">
      <w:start w:val="1"/>
      <w:numFmt w:val="lowerRoman"/>
      <w:lvlText w:val="%3."/>
      <w:lvlJc w:val="right"/>
      <w:pPr>
        <w:ind w:left="1800" w:hanging="180"/>
      </w:pPr>
    </w:lvl>
    <w:lvl w:ilvl="3" w:tplc="A4840DAE">
      <w:start w:val="1"/>
      <w:numFmt w:val="decimal"/>
      <w:lvlText w:val="%4."/>
      <w:lvlJc w:val="left"/>
      <w:pPr>
        <w:ind w:left="2520" w:hanging="360"/>
      </w:pPr>
    </w:lvl>
    <w:lvl w:ilvl="4" w:tplc="2334DC46">
      <w:start w:val="1"/>
      <w:numFmt w:val="lowerLetter"/>
      <w:lvlText w:val="%5."/>
      <w:lvlJc w:val="left"/>
      <w:pPr>
        <w:ind w:left="3240" w:hanging="360"/>
      </w:pPr>
    </w:lvl>
    <w:lvl w:ilvl="5" w:tplc="245AF508">
      <w:start w:val="1"/>
      <w:numFmt w:val="lowerRoman"/>
      <w:lvlText w:val="%6."/>
      <w:lvlJc w:val="right"/>
      <w:pPr>
        <w:ind w:left="3960" w:hanging="180"/>
      </w:pPr>
    </w:lvl>
    <w:lvl w:ilvl="6" w:tplc="BAB4299C">
      <w:start w:val="1"/>
      <w:numFmt w:val="decimal"/>
      <w:lvlText w:val="%7."/>
      <w:lvlJc w:val="left"/>
      <w:pPr>
        <w:ind w:left="4680" w:hanging="360"/>
      </w:pPr>
    </w:lvl>
    <w:lvl w:ilvl="7" w:tplc="CF707628">
      <w:start w:val="1"/>
      <w:numFmt w:val="lowerLetter"/>
      <w:lvlText w:val="%8."/>
      <w:lvlJc w:val="left"/>
      <w:pPr>
        <w:ind w:left="5400" w:hanging="360"/>
      </w:pPr>
    </w:lvl>
    <w:lvl w:ilvl="8" w:tplc="3A38E8D6">
      <w:start w:val="1"/>
      <w:numFmt w:val="lowerRoman"/>
      <w:lvlText w:val="%9."/>
      <w:lvlJc w:val="right"/>
      <w:pPr>
        <w:ind w:left="6120" w:hanging="180"/>
      </w:pPr>
    </w:lvl>
  </w:abstractNum>
  <w:abstractNum w:abstractNumId="8" w15:restartNumberingAfterBreak="0">
    <w:nsid w:val="42627A22"/>
    <w:multiLevelType w:val="multilevel"/>
    <w:tmpl w:val="675A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60FA3D"/>
    <w:multiLevelType w:val="hybridMultilevel"/>
    <w:tmpl w:val="BA0250C2"/>
    <w:lvl w:ilvl="0" w:tplc="0322ACD4">
      <w:start w:val="1"/>
      <w:numFmt w:val="bullet"/>
      <w:lvlText w:val=""/>
      <w:lvlJc w:val="left"/>
      <w:pPr>
        <w:ind w:left="720" w:hanging="360"/>
      </w:pPr>
      <w:rPr>
        <w:rFonts w:ascii="Symbol" w:hAnsi="Symbol" w:hint="default"/>
      </w:rPr>
    </w:lvl>
    <w:lvl w:ilvl="1" w:tplc="DB2010D4">
      <w:start w:val="1"/>
      <w:numFmt w:val="bullet"/>
      <w:lvlText w:val="o"/>
      <w:lvlJc w:val="left"/>
      <w:pPr>
        <w:ind w:left="1440" w:hanging="360"/>
      </w:pPr>
      <w:rPr>
        <w:rFonts w:ascii="Courier New" w:hAnsi="Courier New" w:hint="default"/>
      </w:rPr>
    </w:lvl>
    <w:lvl w:ilvl="2" w:tplc="12D6F6A6">
      <w:start w:val="1"/>
      <w:numFmt w:val="bullet"/>
      <w:lvlText w:val=""/>
      <w:lvlJc w:val="left"/>
      <w:pPr>
        <w:ind w:left="2160" w:hanging="360"/>
      </w:pPr>
      <w:rPr>
        <w:rFonts w:ascii="Wingdings" w:hAnsi="Wingdings" w:hint="default"/>
      </w:rPr>
    </w:lvl>
    <w:lvl w:ilvl="3" w:tplc="F2D0D066">
      <w:start w:val="1"/>
      <w:numFmt w:val="bullet"/>
      <w:lvlText w:val=""/>
      <w:lvlJc w:val="left"/>
      <w:pPr>
        <w:ind w:left="2880" w:hanging="360"/>
      </w:pPr>
      <w:rPr>
        <w:rFonts w:ascii="Symbol" w:hAnsi="Symbol" w:hint="default"/>
      </w:rPr>
    </w:lvl>
    <w:lvl w:ilvl="4" w:tplc="70D03878">
      <w:start w:val="1"/>
      <w:numFmt w:val="bullet"/>
      <w:lvlText w:val="o"/>
      <w:lvlJc w:val="left"/>
      <w:pPr>
        <w:ind w:left="3600" w:hanging="360"/>
      </w:pPr>
      <w:rPr>
        <w:rFonts w:ascii="Courier New" w:hAnsi="Courier New" w:hint="default"/>
      </w:rPr>
    </w:lvl>
    <w:lvl w:ilvl="5" w:tplc="DA1E6656">
      <w:start w:val="1"/>
      <w:numFmt w:val="bullet"/>
      <w:lvlText w:val=""/>
      <w:lvlJc w:val="left"/>
      <w:pPr>
        <w:ind w:left="4320" w:hanging="360"/>
      </w:pPr>
      <w:rPr>
        <w:rFonts w:ascii="Wingdings" w:hAnsi="Wingdings" w:hint="default"/>
      </w:rPr>
    </w:lvl>
    <w:lvl w:ilvl="6" w:tplc="8F1A541A">
      <w:start w:val="1"/>
      <w:numFmt w:val="bullet"/>
      <w:lvlText w:val=""/>
      <w:lvlJc w:val="left"/>
      <w:pPr>
        <w:ind w:left="5040" w:hanging="360"/>
      </w:pPr>
      <w:rPr>
        <w:rFonts w:ascii="Symbol" w:hAnsi="Symbol" w:hint="default"/>
      </w:rPr>
    </w:lvl>
    <w:lvl w:ilvl="7" w:tplc="CDE8CC44">
      <w:start w:val="1"/>
      <w:numFmt w:val="bullet"/>
      <w:lvlText w:val="o"/>
      <w:lvlJc w:val="left"/>
      <w:pPr>
        <w:ind w:left="5760" w:hanging="360"/>
      </w:pPr>
      <w:rPr>
        <w:rFonts w:ascii="Courier New" w:hAnsi="Courier New" w:hint="default"/>
      </w:rPr>
    </w:lvl>
    <w:lvl w:ilvl="8" w:tplc="C0B8F7E4">
      <w:start w:val="1"/>
      <w:numFmt w:val="bullet"/>
      <w:lvlText w:val=""/>
      <w:lvlJc w:val="left"/>
      <w:pPr>
        <w:ind w:left="6480" w:hanging="360"/>
      </w:pPr>
      <w:rPr>
        <w:rFonts w:ascii="Wingdings" w:hAnsi="Wingdings" w:hint="default"/>
      </w:rPr>
    </w:lvl>
  </w:abstractNum>
  <w:abstractNum w:abstractNumId="10" w15:restartNumberingAfterBreak="0">
    <w:nsid w:val="54701916"/>
    <w:multiLevelType w:val="hybridMultilevel"/>
    <w:tmpl w:val="2D4AF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663F28"/>
    <w:multiLevelType w:val="hybridMultilevel"/>
    <w:tmpl w:val="55F64DE2"/>
    <w:lvl w:ilvl="0" w:tplc="3EC22948">
      <w:start w:val="1"/>
      <w:numFmt w:val="decimal"/>
      <w:lvlText w:val="%1."/>
      <w:lvlJc w:val="left"/>
      <w:pPr>
        <w:ind w:left="1020" w:hanging="360"/>
      </w:pPr>
    </w:lvl>
    <w:lvl w:ilvl="1" w:tplc="1548C5D6">
      <w:start w:val="1"/>
      <w:numFmt w:val="decimal"/>
      <w:lvlText w:val="%2."/>
      <w:lvlJc w:val="left"/>
      <w:pPr>
        <w:ind w:left="1020" w:hanging="360"/>
      </w:pPr>
    </w:lvl>
    <w:lvl w:ilvl="2" w:tplc="49C0A45C">
      <w:start w:val="1"/>
      <w:numFmt w:val="decimal"/>
      <w:lvlText w:val="%3."/>
      <w:lvlJc w:val="left"/>
      <w:pPr>
        <w:ind w:left="1020" w:hanging="360"/>
      </w:pPr>
    </w:lvl>
    <w:lvl w:ilvl="3" w:tplc="D5166884">
      <w:start w:val="1"/>
      <w:numFmt w:val="decimal"/>
      <w:lvlText w:val="%4."/>
      <w:lvlJc w:val="left"/>
      <w:pPr>
        <w:ind w:left="1020" w:hanging="360"/>
      </w:pPr>
    </w:lvl>
    <w:lvl w:ilvl="4" w:tplc="0DB071D2">
      <w:start w:val="1"/>
      <w:numFmt w:val="decimal"/>
      <w:lvlText w:val="%5."/>
      <w:lvlJc w:val="left"/>
      <w:pPr>
        <w:ind w:left="1020" w:hanging="360"/>
      </w:pPr>
    </w:lvl>
    <w:lvl w:ilvl="5" w:tplc="F916848A">
      <w:start w:val="1"/>
      <w:numFmt w:val="decimal"/>
      <w:lvlText w:val="%6."/>
      <w:lvlJc w:val="left"/>
      <w:pPr>
        <w:ind w:left="1020" w:hanging="360"/>
      </w:pPr>
    </w:lvl>
    <w:lvl w:ilvl="6" w:tplc="07DE4A84">
      <w:start w:val="1"/>
      <w:numFmt w:val="decimal"/>
      <w:lvlText w:val="%7."/>
      <w:lvlJc w:val="left"/>
      <w:pPr>
        <w:ind w:left="1020" w:hanging="360"/>
      </w:pPr>
    </w:lvl>
    <w:lvl w:ilvl="7" w:tplc="13A4F328">
      <w:start w:val="1"/>
      <w:numFmt w:val="decimal"/>
      <w:lvlText w:val="%8."/>
      <w:lvlJc w:val="left"/>
      <w:pPr>
        <w:ind w:left="1020" w:hanging="360"/>
      </w:pPr>
    </w:lvl>
    <w:lvl w:ilvl="8" w:tplc="D1927BD8">
      <w:start w:val="1"/>
      <w:numFmt w:val="decimal"/>
      <w:lvlText w:val="%9."/>
      <w:lvlJc w:val="left"/>
      <w:pPr>
        <w:ind w:left="1020" w:hanging="360"/>
      </w:pPr>
    </w:lvl>
  </w:abstractNum>
  <w:abstractNum w:abstractNumId="12" w15:restartNumberingAfterBreak="0">
    <w:nsid w:val="633941D4"/>
    <w:multiLevelType w:val="multilevel"/>
    <w:tmpl w:val="3852F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534CDB"/>
    <w:multiLevelType w:val="hybridMultilevel"/>
    <w:tmpl w:val="67B87F32"/>
    <w:lvl w:ilvl="0" w:tplc="F6F6CB0C">
      <w:start w:val="1"/>
      <w:numFmt w:val="bullet"/>
      <w:lvlText w:val=""/>
      <w:lvlJc w:val="left"/>
      <w:pPr>
        <w:ind w:left="720" w:hanging="360"/>
      </w:pPr>
      <w:rPr>
        <w:rFonts w:ascii="Symbol" w:hAnsi="Symbol" w:hint="default"/>
        <w:color w:val="auto"/>
      </w:rPr>
    </w:lvl>
    <w:lvl w:ilvl="1" w:tplc="1528F988" w:tentative="1">
      <w:start w:val="1"/>
      <w:numFmt w:val="bullet"/>
      <w:lvlText w:val="o"/>
      <w:lvlJc w:val="left"/>
      <w:pPr>
        <w:ind w:left="1440" w:hanging="360"/>
      </w:pPr>
      <w:rPr>
        <w:rFonts w:ascii="Courier New" w:hAnsi="Courier New" w:hint="default"/>
      </w:rPr>
    </w:lvl>
    <w:lvl w:ilvl="2" w:tplc="9042A968" w:tentative="1">
      <w:start w:val="1"/>
      <w:numFmt w:val="bullet"/>
      <w:lvlText w:val=""/>
      <w:lvlJc w:val="left"/>
      <w:pPr>
        <w:ind w:left="2160" w:hanging="360"/>
      </w:pPr>
      <w:rPr>
        <w:rFonts w:ascii="Wingdings" w:hAnsi="Wingdings" w:hint="default"/>
      </w:rPr>
    </w:lvl>
    <w:lvl w:ilvl="3" w:tplc="910AC50E" w:tentative="1">
      <w:start w:val="1"/>
      <w:numFmt w:val="bullet"/>
      <w:lvlText w:val=""/>
      <w:lvlJc w:val="left"/>
      <w:pPr>
        <w:ind w:left="2880" w:hanging="360"/>
      </w:pPr>
      <w:rPr>
        <w:rFonts w:ascii="Symbol" w:hAnsi="Symbol" w:hint="default"/>
      </w:rPr>
    </w:lvl>
    <w:lvl w:ilvl="4" w:tplc="3E383B06" w:tentative="1">
      <w:start w:val="1"/>
      <w:numFmt w:val="bullet"/>
      <w:lvlText w:val="o"/>
      <w:lvlJc w:val="left"/>
      <w:pPr>
        <w:ind w:left="3600" w:hanging="360"/>
      </w:pPr>
      <w:rPr>
        <w:rFonts w:ascii="Courier New" w:hAnsi="Courier New" w:hint="default"/>
      </w:rPr>
    </w:lvl>
    <w:lvl w:ilvl="5" w:tplc="DC9E2B54" w:tentative="1">
      <w:start w:val="1"/>
      <w:numFmt w:val="bullet"/>
      <w:lvlText w:val=""/>
      <w:lvlJc w:val="left"/>
      <w:pPr>
        <w:ind w:left="4320" w:hanging="360"/>
      </w:pPr>
      <w:rPr>
        <w:rFonts w:ascii="Wingdings" w:hAnsi="Wingdings" w:hint="default"/>
      </w:rPr>
    </w:lvl>
    <w:lvl w:ilvl="6" w:tplc="BED6B8A2" w:tentative="1">
      <w:start w:val="1"/>
      <w:numFmt w:val="bullet"/>
      <w:lvlText w:val=""/>
      <w:lvlJc w:val="left"/>
      <w:pPr>
        <w:ind w:left="5040" w:hanging="360"/>
      </w:pPr>
      <w:rPr>
        <w:rFonts w:ascii="Symbol" w:hAnsi="Symbol" w:hint="default"/>
      </w:rPr>
    </w:lvl>
    <w:lvl w:ilvl="7" w:tplc="C0FE870E" w:tentative="1">
      <w:start w:val="1"/>
      <w:numFmt w:val="bullet"/>
      <w:lvlText w:val="o"/>
      <w:lvlJc w:val="left"/>
      <w:pPr>
        <w:ind w:left="5760" w:hanging="360"/>
      </w:pPr>
      <w:rPr>
        <w:rFonts w:ascii="Courier New" w:hAnsi="Courier New" w:hint="default"/>
      </w:rPr>
    </w:lvl>
    <w:lvl w:ilvl="8" w:tplc="B49EC110" w:tentative="1">
      <w:start w:val="1"/>
      <w:numFmt w:val="bullet"/>
      <w:lvlText w:val=""/>
      <w:lvlJc w:val="left"/>
      <w:pPr>
        <w:ind w:left="6480" w:hanging="360"/>
      </w:pPr>
      <w:rPr>
        <w:rFonts w:ascii="Wingdings" w:hAnsi="Wingdings" w:hint="default"/>
      </w:rPr>
    </w:lvl>
  </w:abstractNum>
  <w:abstractNum w:abstractNumId="14" w15:restartNumberingAfterBreak="0">
    <w:nsid w:val="70C86A0F"/>
    <w:multiLevelType w:val="hybridMultilevel"/>
    <w:tmpl w:val="4420F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5D2325"/>
    <w:multiLevelType w:val="hybridMultilevel"/>
    <w:tmpl w:val="6CEC1680"/>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1143280054">
    <w:abstractNumId w:val="0"/>
  </w:num>
  <w:num w:numId="2" w16cid:durableId="1065445447">
    <w:abstractNumId w:val="6"/>
  </w:num>
  <w:num w:numId="3" w16cid:durableId="1158688183">
    <w:abstractNumId w:val="11"/>
  </w:num>
  <w:num w:numId="4" w16cid:durableId="1173955673">
    <w:abstractNumId w:val="1"/>
  </w:num>
  <w:num w:numId="5" w16cid:durableId="1213888198">
    <w:abstractNumId w:val="3"/>
  </w:num>
  <w:num w:numId="6" w16cid:durableId="1287275268">
    <w:abstractNumId w:val="4"/>
  </w:num>
  <w:num w:numId="7" w16cid:durableId="1407534809">
    <w:abstractNumId w:val="5"/>
  </w:num>
  <w:num w:numId="8" w16cid:durableId="14691538">
    <w:abstractNumId w:val="8"/>
  </w:num>
  <w:num w:numId="9" w16cid:durableId="1663004180">
    <w:abstractNumId w:val="9"/>
  </w:num>
  <w:num w:numId="10" w16cid:durableId="1769159727">
    <w:abstractNumId w:val="2"/>
  </w:num>
  <w:num w:numId="11" w16cid:durableId="1788084629">
    <w:abstractNumId w:val="13"/>
  </w:num>
  <w:num w:numId="12" w16cid:durableId="1805274832">
    <w:abstractNumId w:val="10"/>
  </w:num>
  <w:num w:numId="13" w16cid:durableId="1924148237">
    <w:abstractNumId w:val="15"/>
  </w:num>
  <w:num w:numId="14" w16cid:durableId="272828904">
    <w:abstractNumId w:val="7"/>
  </w:num>
  <w:num w:numId="15" w16cid:durableId="322122466">
    <w:abstractNumId w:val="12"/>
  </w:num>
  <w:num w:numId="16" w16cid:durableId="8493691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F40"/>
    <w:rsid w:val="0001209F"/>
    <w:rsid w:val="00016ADA"/>
    <w:rsid w:val="000172CC"/>
    <w:rsid w:val="00020FFF"/>
    <w:rsid w:val="0002334A"/>
    <w:rsid w:val="000357B4"/>
    <w:rsid w:val="00044BED"/>
    <w:rsid w:val="00045072"/>
    <w:rsid w:val="00045242"/>
    <w:rsid w:val="000505B6"/>
    <w:rsid w:val="00062B23"/>
    <w:rsid w:val="000645F3"/>
    <w:rsid w:val="00076052"/>
    <w:rsid w:val="0008387A"/>
    <w:rsid w:val="0008735A"/>
    <w:rsid w:val="00097825"/>
    <w:rsid w:val="000A038E"/>
    <w:rsid w:val="000A3093"/>
    <w:rsid w:val="000A4701"/>
    <w:rsid w:val="000B16BF"/>
    <w:rsid w:val="000B4479"/>
    <w:rsid w:val="000B7FCE"/>
    <w:rsid w:val="000C6944"/>
    <w:rsid w:val="000F4A1B"/>
    <w:rsid w:val="000F6DE2"/>
    <w:rsid w:val="00102D57"/>
    <w:rsid w:val="00104233"/>
    <w:rsid w:val="00112063"/>
    <w:rsid w:val="001233B7"/>
    <w:rsid w:val="00123432"/>
    <w:rsid w:val="0012473F"/>
    <w:rsid w:val="0012731C"/>
    <w:rsid w:val="0013162A"/>
    <w:rsid w:val="001451A0"/>
    <w:rsid w:val="0015043A"/>
    <w:rsid w:val="00154CDF"/>
    <w:rsid w:val="00155582"/>
    <w:rsid w:val="00163199"/>
    <w:rsid w:val="001703A5"/>
    <w:rsid w:val="00170F9D"/>
    <w:rsid w:val="001838A4"/>
    <w:rsid w:val="00187EA1"/>
    <w:rsid w:val="00193CBD"/>
    <w:rsid w:val="00197E2C"/>
    <w:rsid w:val="001B10EA"/>
    <w:rsid w:val="001B2917"/>
    <w:rsid w:val="001C1002"/>
    <w:rsid w:val="001C75FE"/>
    <w:rsid w:val="001D1540"/>
    <w:rsid w:val="001D46D0"/>
    <w:rsid w:val="001D59B7"/>
    <w:rsid w:val="001F377A"/>
    <w:rsid w:val="001F38D7"/>
    <w:rsid w:val="0020191B"/>
    <w:rsid w:val="002060A5"/>
    <w:rsid w:val="00207210"/>
    <w:rsid w:val="00214C6A"/>
    <w:rsid w:val="0022482C"/>
    <w:rsid w:val="002332B3"/>
    <w:rsid w:val="0023558A"/>
    <w:rsid w:val="00236F5C"/>
    <w:rsid w:val="00244E3D"/>
    <w:rsid w:val="00247B43"/>
    <w:rsid w:val="00250EEF"/>
    <w:rsid w:val="0025616B"/>
    <w:rsid w:val="00262BF9"/>
    <w:rsid w:val="002704E2"/>
    <w:rsid w:val="00277F26"/>
    <w:rsid w:val="002823E1"/>
    <w:rsid w:val="00283A75"/>
    <w:rsid w:val="002861EF"/>
    <w:rsid w:val="002A3791"/>
    <w:rsid w:val="002A5080"/>
    <w:rsid w:val="002B4DD7"/>
    <w:rsid w:val="002C5328"/>
    <w:rsid w:val="002D7CE1"/>
    <w:rsid w:val="002E3EF6"/>
    <w:rsid w:val="002E7DE9"/>
    <w:rsid w:val="002F5C03"/>
    <w:rsid w:val="0030224D"/>
    <w:rsid w:val="00303573"/>
    <w:rsid w:val="00305138"/>
    <w:rsid w:val="003075AB"/>
    <w:rsid w:val="00311E13"/>
    <w:rsid w:val="00314122"/>
    <w:rsid w:val="00314BA2"/>
    <w:rsid w:val="00324E2F"/>
    <w:rsid w:val="00325BCE"/>
    <w:rsid w:val="00326EE1"/>
    <w:rsid w:val="00327D2D"/>
    <w:rsid w:val="00332D24"/>
    <w:rsid w:val="003400AD"/>
    <w:rsid w:val="0034184C"/>
    <w:rsid w:val="00347125"/>
    <w:rsid w:val="00350323"/>
    <w:rsid w:val="00351820"/>
    <w:rsid w:val="00362055"/>
    <w:rsid w:val="00381772"/>
    <w:rsid w:val="00386793"/>
    <w:rsid w:val="00395924"/>
    <w:rsid w:val="003A058F"/>
    <w:rsid w:val="003A1FC1"/>
    <w:rsid w:val="003A22C2"/>
    <w:rsid w:val="003B15E2"/>
    <w:rsid w:val="003B4574"/>
    <w:rsid w:val="003B6569"/>
    <w:rsid w:val="003D2743"/>
    <w:rsid w:val="003F074A"/>
    <w:rsid w:val="00405875"/>
    <w:rsid w:val="00407E4A"/>
    <w:rsid w:val="00413220"/>
    <w:rsid w:val="0041562E"/>
    <w:rsid w:val="004202EA"/>
    <w:rsid w:val="004246D2"/>
    <w:rsid w:val="00437187"/>
    <w:rsid w:val="00440D11"/>
    <w:rsid w:val="0044132E"/>
    <w:rsid w:val="004442C9"/>
    <w:rsid w:val="00444F7C"/>
    <w:rsid w:val="0045188A"/>
    <w:rsid w:val="004604AB"/>
    <w:rsid w:val="004609AC"/>
    <w:rsid w:val="004609D5"/>
    <w:rsid w:val="00467283"/>
    <w:rsid w:val="00467342"/>
    <w:rsid w:val="004703C5"/>
    <w:rsid w:val="004752AE"/>
    <w:rsid w:val="004825B3"/>
    <w:rsid w:val="00485DEB"/>
    <w:rsid w:val="004A54A0"/>
    <w:rsid w:val="004B2C67"/>
    <w:rsid w:val="004B33D5"/>
    <w:rsid w:val="004C3385"/>
    <w:rsid w:val="004C6148"/>
    <w:rsid w:val="004D503B"/>
    <w:rsid w:val="004D548B"/>
    <w:rsid w:val="004E0B79"/>
    <w:rsid w:val="004F236D"/>
    <w:rsid w:val="004F480A"/>
    <w:rsid w:val="004F73E1"/>
    <w:rsid w:val="00502835"/>
    <w:rsid w:val="00507770"/>
    <w:rsid w:val="00537FA1"/>
    <w:rsid w:val="005416C2"/>
    <w:rsid w:val="00541C6F"/>
    <w:rsid w:val="00543845"/>
    <w:rsid w:val="00551A9B"/>
    <w:rsid w:val="00554455"/>
    <w:rsid w:val="00571739"/>
    <w:rsid w:val="005753FB"/>
    <w:rsid w:val="0059318D"/>
    <w:rsid w:val="00595B8C"/>
    <w:rsid w:val="0059792F"/>
    <w:rsid w:val="005C0497"/>
    <w:rsid w:val="005C4AA4"/>
    <w:rsid w:val="005C5655"/>
    <w:rsid w:val="005D3D0A"/>
    <w:rsid w:val="005D6F9E"/>
    <w:rsid w:val="005F1C74"/>
    <w:rsid w:val="005F2B8F"/>
    <w:rsid w:val="005F7304"/>
    <w:rsid w:val="00600358"/>
    <w:rsid w:val="00607161"/>
    <w:rsid w:val="00611EA4"/>
    <w:rsid w:val="00614522"/>
    <w:rsid w:val="006145F3"/>
    <w:rsid w:val="00616EA5"/>
    <w:rsid w:val="00617035"/>
    <w:rsid w:val="006178DD"/>
    <w:rsid w:val="006263F7"/>
    <w:rsid w:val="00632544"/>
    <w:rsid w:val="0063434E"/>
    <w:rsid w:val="00634469"/>
    <w:rsid w:val="00643339"/>
    <w:rsid w:val="00650953"/>
    <w:rsid w:val="00650D37"/>
    <w:rsid w:val="00651A26"/>
    <w:rsid w:val="00653473"/>
    <w:rsid w:val="00654B0C"/>
    <w:rsid w:val="00657F3D"/>
    <w:rsid w:val="006771BC"/>
    <w:rsid w:val="00682957"/>
    <w:rsid w:val="00682E6D"/>
    <w:rsid w:val="00683A49"/>
    <w:rsid w:val="00691009"/>
    <w:rsid w:val="006911E1"/>
    <w:rsid w:val="00696831"/>
    <w:rsid w:val="00696BFF"/>
    <w:rsid w:val="0069742A"/>
    <w:rsid w:val="006976B0"/>
    <w:rsid w:val="006A6173"/>
    <w:rsid w:val="006A69B2"/>
    <w:rsid w:val="006B438C"/>
    <w:rsid w:val="006C6ACB"/>
    <w:rsid w:val="006D11FD"/>
    <w:rsid w:val="006D6DDC"/>
    <w:rsid w:val="006D729A"/>
    <w:rsid w:val="006E13EE"/>
    <w:rsid w:val="006E52E5"/>
    <w:rsid w:val="006E5D39"/>
    <w:rsid w:val="006E5E2E"/>
    <w:rsid w:val="006F00AC"/>
    <w:rsid w:val="006F5B4F"/>
    <w:rsid w:val="00707ED1"/>
    <w:rsid w:val="00716E78"/>
    <w:rsid w:val="00720AC7"/>
    <w:rsid w:val="0072427A"/>
    <w:rsid w:val="0072464D"/>
    <w:rsid w:val="0072776E"/>
    <w:rsid w:val="007307FA"/>
    <w:rsid w:val="007325AA"/>
    <w:rsid w:val="00735871"/>
    <w:rsid w:val="007362C3"/>
    <w:rsid w:val="00743B57"/>
    <w:rsid w:val="007518C2"/>
    <w:rsid w:val="007563AA"/>
    <w:rsid w:val="00757E08"/>
    <w:rsid w:val="007604FA"/>
    <w:rsid w:val="00764E47"/>
    <w:rsid w:val="007655B5"/>
    <w:rsid w:val="007668A8"/>
    <w:rsid w:val="00767A4A"/>
    <w:rsid w:val="00770DFC"/>
    <w:rsid w:val="00772899"/>
    <w:rsid w:val="00783938"/>
    <w:rsid w:val="00791952"/>
    <w:rsid w:val="007919F6"/>
    <w:rsid w:val="00793A46"/>
    <w:rsid w:val="00797601"/>
    <w:rsid w:val="007B24DA"/>
    <w:rsid w:val="007C200F"/>
    <w:rsid w:val="007C34E5"/>
    <w:rsid w:val="007C785C"/>
    <w:rsid w:val="007D1EFB"/>
    <w:rsid w:val="007D40A1"/>
    <w:rsid w:val="007D7E5A"/>
    <w:rsid w:val="007F0955"/>
    <w:rsid w:val="007F17F7"/>
    <w:rsid w:val="007F41FE"/>
    <w:rsid w:val="007F4925"/>
    <w:rsid w:val="0080057D"/>
    <w:rsid w:val="00822608"/>
    <w:rsid w:val="00824792"/>
    <w:rsid w:val="008324C4"/>
    <w:rsid w:val="008360D7"/>
    <w:rsid w:val="00842DA6"/>
    <w:rsid w:val="00846D9B"/>
    <w:rsid w:val="0085732F"/>
    <w:rsid w:val="008604A4"/>
    <w:rsid w:val="00872865"/>
    <w:rsid w:val="008732DC"/>
    <w:rsid w:val="00874265"/>
    <w:rsid w:val="008759AE"/>
    <w:rsid w:val="00876B55"/>
    <w:rsid w:val="00886777"/>
    <w:rsid w:val="00886925"/>
    <w:rsid w:val="008918DA"/>
    <w:rsid w:val="0089417D"/>
    <w:rsid w:val="008A1A21"/>
    <w:rsid w:val="008C1E0D"/>
    <w:rsid w:val="008C41DD"/>
    <w:rsid w:val="008C4821"/>
    <w:rsid w:val="008C56FE"/>
    <w:rsid w:val="008D07B9"/>
    <w:rsid w:val="008D0FD5"/>
    <w:rsid w:val="008D746F"/>
    <w:rsid w:val="008ED9F5"/>
    <w:rsid w:val="008F22C7"/>
    <w:rsid w:val="008F453E"/>
    <w:rsid w:val="00900787"/>
    <w:rsid w:val="00910193"/>
    <w:rsid w:val="009103B9"/>
    <w:rsid w:val="009109B8"/>
    <w:rsid w:val="00914C2C"/>
    <w:rsid w:val="00932AF8"/>
    <w:rsid w:val="009405BD"/>
    <w:rsid w:val="00960E7D"/>
    <w:rsid w:val="009615D9"/>
    <w:rsid w:val="00970CF8"/>
    <w:rsid w:val="009758C4"/>
    <w:rsid w:val="00981129"/>
    <w:rsid w:val="0098134C"/>
    <w:rsid w:val="0098502D"/>
    <w:rsid w:val="009878B1"/>
    <w:rsid w:val="009A467E"/>
    <w:rsid w:val="009AA836"/>
    <w:rsid w:val="009B63B6"/>
    <w:rsid w:val="009C712D"/>
    <w:rsid w:val="009E3653"/>
    <w:rsid w:val="009F6FBB"/>
    <w:rsid w:val="00A04AE8"/>
    <w:rsid w:val="00A10166"/>
    <w:rsid w:val="00A12F52"/>
    <w:rsid w:val="00A1485D"/>
    <w:rsid w:val="00A173EA"/>
    <w:rsid w:val="00A255BB"/>
    <w:rsid w:val="00A27362"/>
    <w:rsid w:val="00A27FB1"/>
    <w:rsid w:val="00A36FF3"/>
    <w:rsid w:val="00A40929"/>
    <w:rsid w:val="00A43949"/>
    <w:rsid w:val="00A517B3"/>
    <w:rsid w:val="00A64554"/>
    <w:rsid w:val="00A70C20"/>
    <w:rsid w:val="00A73BE1"/>
    <w:rsid w:val="00A7425E"/>
    <w:rsid w:val="00A74E4D"/>
    <w:rsid w:val="00A76769"/>
    <w:rsid w:val="00A76E4C"/>
    <w:rsid w:val="00A8607B"/>
    <w:rsid w:val="00A878EA"/>
    <w:rsid w:val="00A9668F"/>
    <w:rsid w:val="00AA19C5"/>
    <w:rsid w:val="00AA4ED4"/>
    <w:rsid w:val="00AA6CD4"/>
    <w:rsid w:val="00AA7E99"/>
    <w:rsid w:val="00AB1B49"/>
    <w:rsid w:val="00AB3D59"/>
    <w:rsid w:val="00AB8B36"/>
    <w:rsid w:val="00AC0616"/>
    <w:rsid w:val="00AC3AFD"/>
    <w:rsid w:val="00AC5DD5"/>
    <w:rsid w:val="00AD06C2"/>
    <w:rsid w:val="00AE29D6"/>
    <w:rsid w:val="00AE468E"/>
    <w:rsid w:val="00AE512E"/>
    <w:rsid w:val="00AE5E89"/>
    <w:rsid w:val="00AF70E9"/>
    <w:rsid w:val="00B0119C"/>
    <w:rsid w:val="00B01BA4"/>
    <w:rsid w:val="00B01BFD"/>
    <w:rsid w:val="00B01C9B"/>
    <w:rsid w:val="00B046A1"/>
    <w:rsid w:val="00B20F9C"/>
    <w:rsid w:val="00B33158"/>
    <w:rsid w:val="00B56776"/>
    <w:rsid w:val="00B57143"/>
    <w:rsid w:val="00B65731"/>
    <w:rsid w:val="00B673B4"/>
    <w:rsid w:val="00B7037C"/>
    <w:rsid w:val="00B71AE2"/>
    <w:rsid w:val="00B80AF1"/>
    <w:rsid w:val="00B84791"/>
    <w:rsid w:val="00B9443F"/>
    <w:rsid w:val="00B94A53"/>
    <w:rsid w:val="00B97C61"/>
    <w:rsid w:val="00BA7370"/>
    <w:rsid w:val="00BB0B91"/>
    <w:rsid w:val="00BB76EA"/>
    <w:rsid w:val="00BD32FD"/>
    <w:rsid w:val="00BF1F00"/>
    <w:rsid w:val="00C02E96"/>
    <w:rsid w:val="00C21C25"/>
    <w:rsid w:val="00C36253"/>
    <w:rsid w:val="00C36AFA"/>
    <w:rsid w:val="00C5268D"/>
    <w:rsid w:val="00C533C4"/>
    <w:rsid w:val="00C5543B"/>
    <w:rsid w:val="00C55726"/>
    <w:rsid w:val="00C61A5D"/>
    <w:rsid w:val="00C64DE0"/>
    <w:rsid w:val="00C756FA"/>
    <w:rsid w:val="00C80D5E"/>
    <w:rsid w:val="00C93C4B"/>
    <w:rsid w:val="00C94162"/>
    <w:rsid w:val="00CB030B"/>
    <w:rsid w:val="00CB0E03"/>
    <w:rsid w:val="00CB1D08"/>
    <w:rsid w:val="00CB4F40"/>
    <w:rsid w:val="00CB66FF"/>
    <w:rsid w:val="00CB698A"/>
    <w:rsid w:val="00CB7572"/>
    <w:rsid w:val="00CB7B1D"/>
    <w:rsid w:val="00CC050A"/>
    <w:rsid w:val="00CC19B3"/>
    <w:rsid w:val="00CC64E9"/>
    <w:rsid w:val="00CC6DA8"/>
    <w:rsid w:val="00CE6FD1"/>
    <w:rsid w:val="00CE7359"/>
    <w:rsid w:val="00CF4B74"/>
    <w:rsid w:val="00CF6DB7"/>
    <w:rsid w:val="00CF7F18"/>
    <w:rsid w:val="00D157C1"/>
    <w:rsid w:val="00D171B7"/>
    <w:rsid w:val="00D21AA3"/>
    <w:rsid w:val="00D3577F"/>
    <w:rsid w:val="00D40FEF"/>
    <w:rsid w:val="00D443C1"/>
    <w:rsid w:val="00D469F9"/>
    <w:rsid w:val="00D514AC"/>
    <w:rsid w:val="00D543A8"/>
    <w:rsid w:val="00D7732F"/>
    <w:rsid w:val="00D805CC"/>
    <w:rsid w:val="00D806B6"/>
    <w:rsid w:val="00D8266D"/>
    <w:rsid w:val="00D91881"/>
    <w:rsid w:val="00D94714"/>
    <w:rsid w:val="00DB3D8D"/>
    <w:rsid w:val="00DB64DC"/>
    <w:rsid w:val="00DD0504"/>
    <w:rsid w:val="00DD0AAA"/>
    <w:rsid w:val="00DD2E2E"/>
    <w:rsid w:val="00DD3940"/>
    <w:rsid w:val="00DD7E47"/>
    <w:rsid w:val="00DE5E31"/>
    <w:rsid w:val="00DE64F9"/>
    <w:rsid w:val="00DF2514"/>
    <w:rsid w:val="00DF32C9"/>
    <w:rsid w:val="00DF3AAF"/>
    <w:rsid w:val="00DF40DD"/>
    <w:rsid w:val="00E03D2C"/>
    <w:rsid w:val="00E1105C"/>
    <w:rsid w:val="00E1123C"/>
    <w:rsid w:val="00E12B3C"/>
    <w:rsid w:val="00E15106"/>
    <w:rsid w:val="00E36965"/>
    <w:rsid w:val="00E42D9C"/>
    <w:rsid w:val="00E4643F"/>
    <w:rsid w:val="00E513A7"/>
    <w:rsid w:val="00E529C7"/>
    <w:rsid w:val="00E60046"/>
    <w:rsid w:val="00E7589C"/>
    <w:rsid w:val="00E77275"/>
    <w:rsid w:val="00EA298E"/>
    <w:rsid w:val="00EB22A8"/>
    <w:rsid w:val="00EB3067"/>
    <w:rsid w:val="00EC047E"/>
    <w:rsid w:val="00EC06DF"/>
    <w:rsid w:val="00EC3550"/>
    <w:rsid w:val="00ED0352"/>
    <w:rsid w:val="00ED5AEF"/>
    <w:rsid w:val="00ED6670"/>
    <w:rsid w:val="00ED74D6"/>
    <w:rsid w:val="00EF15F1"/>
    <w:rsid w:val="00EF18D1"/>
    <w:rsid w:val="00EF1E2E"/>
    <w:rsid w:val="00EF360A"/>
    <w:rsid w:val="00EF7380"/>
    <w:rsid w:val="00F0503A"/>
    <w:rsid w:val="00F1351A"/>
    <w:rsid w:val="00F14A03"/>
    <w:rsid w:val="00F21684"/>
    <w:rsid w:val="00F2297A"/>
    <w:rsid w:val="00F22DF7"/>
    <w:rsid w:val="00F27864"/>
    <w:rsid w:val="00F27964"/>
    <w:rsid w:val="00F31528"/>
    <w:rsid w:val="00F44532"/>
    <w:rsid w:val="00F45A72"/>
    <w:rsid w:val="00F475EC"/>
    <w:rsid w:val="00F540CF"/>
    <w:rsid w:val="00F6142B"/>
    <w:rsid w:val="00F64F94"/>
    <w:rsid w:val="00F66E3C"/>
    <w:rsid w:val="00F723A6"/>
    <w:rsid w:val="00F74074"/>
    <w:rsid w:val="00F87A86"/>
    <w:rsid w:val="00F91938"/>
    <w:rsid w:val="00F922CD"/>
    <w:rsid w:val="00F9492B"/>
    <w:rsid w:val="00FA1FE7"/>
    <w:rsid w:val="00FA3F9D"/>
    <w:rsid w:val="00FB3173"/>
    <w:rsid w:val="00FB43C1"/>
    <w:rsid w:val="00FB6A2E"/>
    <w:rsid w:val="00FB7323"/>
    <w:rsid w:val="00FC3435"/>
    <w:rsid w:val="00FC3FD3"/>
    <w:rsid w:val="00FC5A40"/>
    <w:rsid w:val="00FD054F"/>
    <w:rsid w:val="00FD1C60"/>
    <w:rsid w:val="00FD4D45"/>
    <w:rsid w:val="00FD7E77"/>
    <w:rsid w:val="00FE2263"/>
    <w:rsid w:val="00FF1D43"/>
    <w:rsid w:val="00FF4E2C"/>
    <w:rsid w:val="00FF6E0D"/>
    <w:rsid w:val="01488831"/>
    <w:rsid w:val="02D1B65A"/>
    <w:rsid w:val="03447B05"/>
    <w:rsid w:val="0394C889"/>
    <w:rsid w:val="05B68A65"/>
    <w:rsid w:val="0640B4A5"/>
    <w:rsid w:val="0688A7E9"/>
    <w:rsid w:val="068C2C79"/>
    <w:rsid w:val="06D2893B"/>
    <w:rsid w:val="0700567A"/>
    <w:rsid w:val="0853DB99"/>
    <w:rsid w:val="085B5D9D"/>
    <w:rsid w:val="086ACA05"/>
    <w:rsid w:val="0989C0F8"/>
    <w:rsid w:val="099B520C"/>
    <w:rsid w:val="09D868E8"/>
    <w:rsid w:val="0A5EFB51"/>
    <w:rsid w:val="0B0D855A"/>
    <w:rsid w:val="0B211F51"/>
    <w:rsid w:val="0B54BE29"/>
    <w:rsid w:val="0C564285"/>
    <w:rsid w:val="0F2215E1"/>
    <w:rsid w:val="0FC8C6DF"/>
    <w:rsid w:val="0FD2833D"/>
    <w:rsid w:val="109C44C6"/>
    <w:rsid w:val="10FCD8D6"/>
    <w:rsid w:val="10FD0FAC"/>
    <w:rsid w:val="126C2C19"/>
    <w:rsid w:val="127134ED"/>
    <w:rsid w:val="12C9D3A8"/>
    <w:rsid w:val="13C02B24"/>
    <w:rsid w:val="13F67034"/>
    <w:rsid w:val="14CAC666"/>
    <w:rsid w:val="14FC2598"/>
    <w:rsid w:val="16462F91"/>
    <w:rsid w:val="177DC950"/>
    <w:rsid w:val="17A90001"/>
    <w:rsid w:val="17AFFD13"/>
    <w:rsid w:val="17BAD09C"/>
    <w:rsid w:val="1806CA95"/>
    <w:rsid w:val="18131B90"/>
    <w:rsid w:val="18174C34"/>
    <w:rsid w:val="183E4351"/>
    <w:rsid w:val="189611E6"/>
    <w:rsid w:val="1BCB0D20"/>
    <w:rsid w:val="1C7CB1A7"/>
    <w:rsid w:val="1CF7246A"/>
    <w:rsid w:val="1DC2A815"/>
    <w:rsid w:val="1E1AB6A3"/>
    <w:rsid w:val="1EA75192"/>
    <w:rsid w:val="1EC57949"/>
    <w:rsid w:val="1F282253"/>
    <w:rsid w:val="1F84107D"/>
    <w:rsid w:val="1FBE5E6E"/>
    <w:rsid w:val="1FCDE585"/>
    <w:rsid w:val="202F3E13"/>
    <w:rsid w:val="20C93184"/>
    <w:rsid w:val="226F0EE5"/>
    <w:rsid w:val="22C66F6D"/>
    <w:rsid w:val="23468638"/>
    <w:rsid w:val="23C8E40C"/>
    <w:rsid w:val="24972067"/>
    <w:rsid w:val="2519BBB8"/>
    <w:rsid w:val="252AD4F3"/>
    <w:rsid w:val="25955D39"/>
    <w:rsid w:val="25A3DC13"/>
    <w:rsid w:val="273A2AE8"/>
    <w:rsid w:val="2765B07E"/>
    <w:rsid w:val="27936500"/>
    <w:rsid w:val="27C86460"/>
    <w:rsid w:val="2837F53E"/>
    <w:rsid w:val="2849B0A3"/>
    <w:rsid w:val="2849D1E9"/>
    <w:rsid w:val="2849EC50"/>
    <w:rsid w:val="291C5B6C"/>
    <w:rsid w:val="294E23FF"/>
    <w:rsid w:val="297C575D"/>
    <w:rsid w:val="29D761AA"/>
    <w:rsid w:val="29E50F46"/>
    <w:rsid w:val="2A5605BC"/>
    <w:rsid w:val="2A61064F"/>
    <w:rsid w:val="2A93D108"/>
    <w:rsid w:val="2AEE1DEF"/>
    <w:rsid w:val="2BDE0385"/>
    <w:rsid w:val="2BE6D9AC"/>
    <w:rsid w:val="2CB54829"/>
    <w:rsid w:val="2D22A4EA"/>
    <w:rsid w:val="2FE2C759"/>
    <w:rsid w:val="300C261A"/>
    <w:rsid w:val="3170B30F"/>
    <w:rsid w:val="31BF758E"/>
    <w:rsid w:val="329E1BC6"/>
    <w:rsid w:val="32AACFE2"/>
    <w:rsid w:val="32DCE254"/>
    <w:rsid w:val="33A11E01"/>
    <w:rsid w:val="34F529C4"/>
    <w:rsid w:val="359BD54C"/>
    <w:rsid w:val="359CD4C0"/>
    <w:rsid w:val="35AEB93E"/>
    <w:rsid w:val="35B81452"/>
    <w:rsid w:val="37418A42"/>
    <w:rsid w:val="3781E5AC"/>
    <w:rsid w:val="37E693A4"/>
    <w:rsid w:val="38774C6E"/>
    <w:rsid w:val="389002F5"/>
    <w:rsid w:val="38919B91"/>
    <w:rsid w:val="3B4074AB"/>
    <w:rsid w:val="3BB564AA"/>
    <w:rsid w:val="3CF8F4E1"/>
    <w:rsid w:val="3D121AFD"/>
    <w:rsid w:val="3D8FDA8D"/>
    <w:rsid w:val="3F35B00A"/>
    <w:rsid w:val="3F3E8DD7"/>
    <w:rsid w:val="3F6C6072"/>
    <w:rsid w:val="3F7CC2FE"/>
    <w:rsid w:val="4049872B"/>
    <w:rsid w:val="404BF0CE"/>
    <w:rsid w:val="407600A0"/>
    <w:rsid w:val="41022A4A"/>
    <w:rsid w:val="418D0258"/>
    <w:rsid w:val="419CAEEF"/>
    <w:rsid w:val="4204396B"/>
    <w:rsid w:val="43008E9B"/>
    <w:rsid w:val="43225DE2"/>
    <w:rsid w:val="4358E9BB"/>
    <w:rsid w:val="43E88DD2"/>
    <w:rsid w:val="442B6B91"/>
    <w:rsid w:val="444D643F"/>
    <w:rsid w:val="45269AAC"/>
    <w:rsid w:val="49A22051"/>
    <w:rsid w:val="49FA7CF1"/>
    <w:rsid w:val="4B227FB1"/>
    <w:rsid w:val="4B2B214A"/>
    <w:rsid w:val="4B9FA639"/>
    <w:rsid w:val="4BBEB14E"/>
    <w:rsid w:val="4CE0D645"/>
    <w:rsid w:val="4D6FEAB5"/>
    <w:rsid w:val="4E4FF79F"/>
    <w:rsid w:val="4E7ED3B6"/>
    <w:rsid w:val="5138213B"/>
    <w:rsid w:val="51A69952"/>
    <w:rsid w:val="5224A5DF"/>
    <w:rsid w:val="530644F4"/>
    <w:rsid w:val="53A04D51"/>
    <w:rsid w:val="542A200E"/>
    <w:rsid w:val="547B57D9"/>
    <w:rsid w:val="54F05572"/>
    <w:rsid w:val="561E1E3F"/>
    <w:rsid w:val="562A33A3"/>
    <w:rsid w:val="564E1D49"/>
    <w:rsid w:val="5696ECA6"/>
    <w:rsid w:val="579A16CE"/>
    <w:rsid w:val="57C7009D"/>
    <w:rsid w:val="5892709C"/>
    <w:rsid w:val="5907D045"/>
    <w:rsid w:val="5A8C596A"/>
    <w:rsid w:val="5B8AB964"/>
    <w:rsid w:val="5C91C73C"/>
    <w:rsid w:val="5D05C7CB"/>
    <w:rsid w:val="5D7D2CA6"/>
    <w:rsid w:val="5EA92C73"/>
    <w:rsid w:val="6027B40D"/>
    <w:rsid w:val="61872669"/>
    <w:rsid w:val="633D475B"/>
    <w:rsid w:val="63AEEB36"/>
    <w:rsid w:val="64E6ECF3"/>
    <w:rsid w:val="65023B52"/>
    <w:rsid w:val="652CA175"/>
    <w:rsid w:val="66E1C50B"/>
    <w:rsid w:val="67A61837"/>
    <w:rsid w:val="67C258F3"/>
    <w:rsid w:val="67CD0E6A"/>
    <w:rsid w:val="67E63044"/>
    <w:rsid w:val="6828BD11"/>
    <w:rsid w:val="68C10CCE"/>
    <w:rsid w:val="6902FA31"/>
    <w:rsid w:val="6A2AEC2E"/>
    <w:rsid w:val="6B9C6B89"/>
    <w:rsid w:val="6C1153B3"/>
    <w:rsid w:val="6C266B3F"/>
    <w:rsid w:val="6C46F09A"/>
    <w:rsid w:val="6CA7FB1F"/>
    <w:rsid w:val="6CDDEEF3"/>
    <w:rsid w:val="6D2EBF6F"/>
    <w:rsid w:val="6D656A17"/>
    <w:rsid w:val="6D7C0C1C"/>
    <w:rsid w:val="6DF7B601"/>
    <w:rsid w:val="6E55F023"/>
    <w:rsid w:val="6E704E4E"/>
    <w:rsid w:val="6F149786"/>
    <w:rsid w:val="6F3E339C"/>
    <w:rsid w:val="6FCE9504"/>
    <w:rsid w:val="70B2F3BF"/>
    <w:rsid w:val="71264B59"/>
    <w:rsid w:val="72D53ACF"/>
    <w:rsid w:val="73BC313F"/>
    <w:rsid w:val="74891231"/>
    <w:rsid w:val="755E30B7"/>
    <w:rsid w:val="757FAF8D"/>
    <w:rsid w:val="760763FE"/>
    <w:rsid w:val="76E0B79B"/>
    <w:rsid w:val="771AC367"/>
    <w:rsid w:val="776FDEE3"/>
    <w:rsid w:val="77D6353A"/>
    <w:rsid w:val="780D2ACF"/>
    <w:rsid w:val="7915D611"/>
    <w:rsid w:val="79CC6D48"/>
    <w:rsid w:val="7A4ABC0B"/>
    <w:rsid w:val="7A590389"/>
    <w:rsid w:val="7AB78733"/>
    <w:rsid w:val="7ADD53B3"/>
    <w:rsid w:val="7B942DB7"/>
    <w:rsid w:val="7BCF3C8B"/>
    <w:rsid w:val="7C0FAABB"/>
    <w:rsid w:val="7D12EEF7"/>
    <w:rsid w:val="7DD7FD20"/>
    <w:rsid w:val="7E7C63AF"/>
    <w:rsid w:val="7EDBF4E1"/>
    <w:rsid w:val="7FCED6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F8952"/>
  <w15:chartTrackingRefBased/>
  <w15:docId w15:val="{33D3735C-51E7-4115-9B55-69865A8B0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16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B4F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4F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4F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4F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4F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4F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4F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4F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4F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F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4F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4F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4F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4F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4F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4F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4F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4F40"/>
    <w:rPr>
      <w:rFonts w:eastAsiaTheme="majorEastAsia" w:cstheme="majorBidi"/>
      <w:color w:val="272727" w:themeColor="text1" w:themeTint="D8"/>
    </w:rPr>
  </w:style>
  <w:style w:type="paragraph" w:styleId="Title">
    <w:name w:val="Title"/>
    <w:basedOn w:val="Normal"/>
    <w:next w:val="Normal"/>
    <w:link w:val="TitleChar"/>
    <w:uiPriority w:val="10"/>
    <w:qFormat/>
    <w:rsid w:val="00CB4F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F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F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4F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4F40"/>
    <w:pPr>
      <w:spacing w:before="160"/>
      <w:jc w:val="center"/>
    </w:pPr>
    <w:rPr>
      <w:i/>
      <w:iCs/>
      <w:color w:val="404040" w:themeColor="text1" w:themeTint="BF"/>
    </w:rPr>
  </w:style>
  <w:style w:type="character" w:customStyle="1" w:styleId="QuoteChar">
    <w:name w:val="Quote Char"/>
    <w:basedOn w:val="DefaultParagraphFont"/>
    <w:link w:val="Quote"/>
    <w:uiPriority w:val="29"/>
    <w:rsid w:val="00CB4F40"/>
    <w:rPr>
      <w:i/>
      <w:iCs/>
      <w:color w:val="404040" w:themeColor="text1" w:themeTint="BF"/>
    </w:rPr>
  </w:style>
  <w:style w:type="paragraph" w:styleId="ListParagraph">
    <w:name w:val="List Paragraph"/>
    <w:basedOn w:val="Normal"/>
    <w:uiPriority w:val="34"/>
    <w:qFormat/>
    <w:rsid w:val="00CB4F40"/>
    <w:pPr>
      <w:ind w:left="720"/>
      <w:contextualSpacing/>
    </w:pPr>
  </w:style>
  <w:style w:type="character" w:styleId="IntenseEmphasis">
    <w:name w:val="Intense Emphasis"/>
    <w:basedOn w:val="DefaultParagraphFont"/>
    <w:uiPriority w:val="21"/>
    <w:qFormat/>
    <w:rsid w:val="00CB4F40"/>
    <w:rPr>
      <w:i/>
      <w:iCs/>
      <w:color w:val="0F4761" w:themeColor="accent1" w:themeShade="BF"/>
    </w:rPr>
  </w:style>
  <w:style w:type="paragraph" w:styleId="IntenseQuote">
    <w:name w:val="Intense Quote"/>
    <w:basedOn w:val="Normal"/>
    <w:next w:val="Normal"/>
    <w:link w:val="IntenseQuoteChar"/>
    <w:uiPriority w:val="30"/>
    <w:qFormat/>
    <w:rsid w:val="00CB4F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4F40"/>
    <w:rPr>
      <w:i/>
      <w:iCs/>
      <w:color w:val="0F4761" w:themeColor="accent1" w:themeShade="BF"/>
    </w:rPr>
  </w:style>
  <w:style w:type="character" w:styleId="IntenseReference">
    <w:name w:val="Intense Reference"/>
    <w:basedOn w:val="DefaultParagraphFont"/>
    <w:uiPriority w:val="32"/>
    <w:qFormat/>
    <w:rsid w:val="00CB4F40"/>
    <w:rPr>
      <w:b/>
      <w:bCs/>
      <w:smallCaps/>
      <w:color w:val="0F4761" w:themeColor="accent1" w:themeShade="BF"/>
      <w:spacing w:val="5"/>
    </w:rPr>
  </w:style>
  <w:style w:type="paragraph" w:styleId="NormalWeb">
    <w:name w:val="Normal (Web)"/>
    <w:basedOn w:val="Normal"/>
    <w:uiPriority w:val="99"/>
    <w:rsid w:val="00607161"/>
    <w:pPr>
      <w:spacing w:before="100" w:beforeAutospacing="1" w:after="100" w:afterAutospacing="1"/>
    </w:pPr>
    <w:rPr>
      <w:rFonts w:ascii="Arial" w:hAnsi="Arial" w:cs="Arial"/>
      <w:sz w:val="20"/>
      <w:szCs w:val="20"/>
    </w:rPr>
  </w:style>
  <w:style w:type="character" w:styleId="Hyperlink">
    <w:name w:val="Hyperlink"/>
    <w:uiPriority w:val="99"/>
    <w:rsid w:val="00607161"/>
    <w:rPr>
      <w:color w:val="0000FF"/>
      <w:u w:val="single"/>
    </w:rPr>
  </w:style>
  <w:style w:type="paragraph" w:styleId="NoSpacing">
    <w:name w:val="No Spacing"/>
    <w:uiPriority w:val="1"/>
    <w:qFormat/>
    <w:rsid w:val="00607161"/>
    <w:pPr>
      <w:spacing w:after="0" w:line="240" w:lineRule="auto"/>
    </w:pPr>
    <w:rPr>
      <w:rFonts w:ascii="Times New Roman" w:eastAsia="Times New Roman" w:hAnsi="Times New Roman" w:cs="Times New Roman"/>
      <w:kern w:val="16"/>
      <w:sz w:val="20"/>
      <w:szCs w:val="20"/>
      <w14:ligatures w14:val="none"/>
    </w:rPr>
  </w:style>
  <w:style w:type="paragraph" w:customStyle="1" w:styleId="bwlistitemmargb">
    <w:name w:val="bwlistitemmargb"/>
    <w:basedOn w:val="Normal"/>
    <w:rsid w:val="00607161"/>
    <w:pPr>
      <w:spacing w:before="100" w:beforeAutospacing="1" w:after="100" w:afterAutospacing="1"/>
    </w:pPr>
  </w:style>
  <w:style w:type="character" w:customStyle="1" w:styleId="normaltextrun">
    <w:name w:val="normaltextrun"/>
    <w:basedOn w:val="DefaultParagraphFont"/>
    <w:rsid w:val="00607161"/>
  </w:style>
  <w:style w:type="character" w:customStyle="1" w:styleId="scxw200931778">
    <w:name w:val="scxw200931778"/>
    <w:basedOn w:val="DefaultParagraphFont"/>
    <w:uiPriority w:val="1"/>
    <w:rsid w:val="00607161"/>
  </w:style>
  <w:style w:type="character" w:customStyle="1" w:styleId="eop">
    <w:name w:val="eop"/>
    <w:basedOn w:val="DefaultParagraphFont"/>
    <w:rsid w:val="00607161"/>
  </w:style>
  <w:style w:type="paragraph" w:customStyle="1" w:styleId="paragraph">
    <w:name w:val="paragraph"/>
    <w:basedOn w:val="Normal"/>
    <w:rsid w:val="00607161"/>
    <w:pPr>
      <w:spacing w:before="100" w:beforeAutospacing="1" w:after="100" w:afterAutospacing="1"/>
    </w:pPr>
  </w:style>
  <w:style w:type="character" w:styleId="FollowedHyperlink">
    <w:name w:val="FollowedHyperlink"/>
    <w:basedOn w:val="DefaultParagraphFont"/>
    <w:uiPriority w:val="99"/>
    <w:semiHidden/>
    <w:unhideWhenUsed/>
    <w:rsid w:val="00793A46"/>
    <w:rPr>
      <w:color w:val="96607D" w:themeColor="followedHyperlink"/>
      <w:u w:val="single"/>
    </w:rPr>
  </w:style>
  <w:style w:type="character" w:styleId="CommentReference">
    <w:name w:val="annotation reference"/>
    <w:basedOn w:val="DefaultParagraphFont"/>
    <w:uiPriority w:val="99"/>
    <w:semiHidden/>
    <w:unhideWhenUsed/>
    <w:rsid w:val="002861EF"/>
    <w:rPr>
      <w:sz w:val="16"/>
      <w:szCs w:val="16"/>
    </w:rPr>
  </w:style>
  <w:style w:type="paragraph" w:styleId="CommentText">
    <w:name w:val="annotation text"/>
    <w:basedOn w:val="Normal"/>
    <w:link w:val="CommentTextChar"/>
    <w:uiPriority w:val="99"/>
    <w:unhideWhenUsed/>
    <w:rsid w:val="002861EF"/>
    <w:rPr>
      <w:sz w:val="20"/>
      <w:szCs w:val="20"/>
    </w:rPr>
  </w:style>
  <w:style w:type="character" w:customStyle="1" w:styleId="CommentTextChar">
    <w:name w:val="Comment Text Char"/>
    <w:basedOn w:val="DefaultParagraphFont"/>
    <w:link w:val="CommentText"/>
    <w:uiPriority w:val="99"/>
    <w:rsid w:val="002861E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861EF"/>
    <w:rPr>
      <w:b/>
      <w:bCs/>
    </w:rPr>
  </w:style>
  <w:style w:type="character" w:customStyle="1" w:styleId="CommentSubjectChar">
    <w:name w:val="Comment Subject Char"/>
    <w:basedOn w:val="CommentTextChar"/>
    <w:link w:val="CommentSubject"/>
    <w:uiPriority w:val="99"/>
    <w:semiHidden/>
    <w:rsid w:val="002861EF"/>
    <w:rPr>
      <w:rFonts w:ascii="Times New Roman" w:eastAsia="Times New Roman" w:hAnsi="Times New Roman" w:cs="Times New Roman"/>
      <w:b/>
      <w:bCs/>
      <w:kern w:val="0"/>
      <w:sz w:val="20"/>
      <w:szCs w:val="20"/>
      <w14:ligatures w14:val="none"/>
    </w:rPr>
  </w:style>
  <w:style w:type="character" w:styleId="UnresolvedMention">
    <w:name w:val="Unresolved Mention"/>
    <w:basedOn w:val="DefaultParagraphFont"/>
    <w:uiPriority w:val="99"/>
    <w:semiHidden/>
    <w:unhideWhenUsed/>
    <w:rsid w:val="002861EF"/>
    <w:rPr>
      <w:color w:val="605E5C"/>
      <w:shd w:val="clear" w:color="auto" w:fill="E1DFDD"/>
    </w:rPr>
  </w:style>
  <w:style w:type="paragraph" w:styleId="Revision">
    <w:name w:val="Revision"/>
    <w:hidden/>
    <w:uiPriority w:val="99"/>
    <w:semiHidden/>
    <w:rsid w:val="0008387A"/>
    <w:pPr>
      <w:spacing w:after="0" w:line="240" w:lineRule="auto"/>
    </w:pPr>
    <w:rPr>
      <w:rFonts w:ascii="Times New Roman" w:eastAsia="Times New Roman" w:hAnsi="Times New Roman" w:cs="Times New Roman"/>
      <w:kern w:val="0"/>
      <w14:ligatures w14:val="none"/>
    </w:rPr>
  </w:style>
  <w:style w:type="character" w:styleId="Mention">
    <w:name w:val="Mention"/>
    <w:basedOn w:val="DefaultParagraphFont"/>
    <w:uiPriority w:val="99"/>
    <w:unhideWhenUsed/>
    <w:rsid w:val="00EF7380"/>
    <w:rPr>
      <w:color w:val="2B579A"/>
      <w:shd w:val="clear" w:color="auto" w:fill="E1DFDD"/>
    </w:rPr>
  </w:style>
  <w:style w:type="paragraph" w:styleId="Header">
    <w:name w:val="header"/>
    <w:basedOn w:val="Normal"/>
    <w:link w:val="HeaderChar"/>
    <w:uiPriority w:val="99"/>
    <w:unhideWhenUsed/>
    <w:rsid w:val="008A1A21"/>
    <w:pPr>
      <w:tabs>
        <w:tab w:val="center" w:pos="4536"/>
        <w:tab w:val="right" w:pos="9072"/>
      </w:tabs>
    </w:pPr>
  </w:style>
  <w:style w:type="character" w:customStyle="1" w:styleId="HeaderChar">
    <w:name w:val="Header Char"/>
    <w:basedOn w:val="DefaultParagraphFont"/>
    <w:link w:val="Header"/>
    <w:uiPriority w:val="99"/>
    <w:rsid w:val="008A1A21"/>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8A1A21"/>
    <w:pPr>
      <w:tabs>
        <w:tab w:val="center" w:pos="4536"/>
        <w:tab w:val="right" w:pos="9072"/>
      </w:tabs>
    </w:pPr>
  </w:style>
  <w:style w:type="character" w:customStyle="1" w:styleId="FooterChar">
    <w:name w:val="Footer Char"/>
    <w:basedOn w:val="DefaultParagraphFont"/>
    <w:link w:val="Footer"/>
    <w:uiPriority w:val="99"/>
    <w:rsid w:val="008A1A21"/>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i.com/en/shop/electronic-test-instrumentation/application-software-for-electronic-test-and-instrumentation-category/instrumentstudio.html" TargetMode="External"/><Relationship Id="rId18" Type="http://schemas.openxmlformats.org/officeDocument/2006/relationships/hyperlink" Target="https://www.ni.com/fr-fr/shop/model/pxie-8862.html" TargetMode="External"/><Relationship Id="rId26" Type="http://schemas.openxmlformats.org/officeDocument/2006/relationships/hyperlink" Target="http://cts.businesswire.com/ct/CT?id=smartlink&amp;url=https%3A%2F%2Fwww.facebook.com%2FEmersonAutomationSolutions%2F&amp;esheet=51875561&amp;newsitemid=20181001005695&amp;lan=en-US&amp;anchor=Facebook&amp;index=5&amp;md5=15ffd0c89cf1ab5257cf4385acedb437" TargetMode="Externa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webSettings" Target="webSettings.xml"/><Relationship Id="rId12" Type="http://schemas.openxmlformats.org/officeDocument/2006/relationships/hyperlink" Target="https://www.ni.com/en/shop/labview.html" TargetMode="External"/><Relationship Id="rId17" Type="http://schemas.openxmlformats.org/officeDocument/2006/relationships/hyperlink" Target="https://www.ni.com/fr-fr/shop/model/pxie-8842.html" TargetMode="External"/><Relationship Id="rId25" Type="http://schemas.openxmlformats.org/officeDocument/2006/relationships/hyperlink" Target="http://cts.businesswire.com/ct/CT?id=smartlink&amp;url=https%3A%2F%2Ftwitter.com%2Femr_automation&amp;esheet=51875561&amp;newsitemid=20181001005695&amp;lan=en-US&amp;anchor=Twitter&amp;index=4&amp;md5=ba58cc664599328143a634b51806917c" TargetMode="External"/><Relationship Id="rId2" Type="http://schemas.openxmlformats.org/officeDocument/2006/relationships/customXml" Target="../customXml/item2.xml"/><Relationship Id="rId16" Type="http://schemas.openxmlformats.org/officeDocument/2006/relationships/hyperlink" Target="https://www.ni.com/fr-fr/shop/model/pxie-1081.html" TargetMode="External"/><Relationship Id="rId20" Type="http://schemas.openxmlformats.org/officeDocument/2006/relationships/hyperlink" Target="https://www.ni.com/fr-fr/shop/model/pxie-6383.html" TargetMode="External"/><Relationship Id="rId29" Type="http://schemas.openxmlformats.org/officeDocument/2006/relationships/hyperlink" Target="http://www.emerson.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i.com/fr/shop/pxi.html" TargetMode="External"/><Relationship Id="rId24" Type="http://schemas.openxmlformats.org/officeDocument/2006/relationships/hyperlink" Target="http://cts.businesswire.com/ct/CT?id=smartlink&amp;url=http%3A%2F%2Femersonexchange365.com%2F&amp;esheet=51875561&amp;newsitemid=20181001005695&amp;lan=en-US&amp;anchor=Emerson+Exchange+365+Community&amp;index=3&amp;md5=39fc8ba5154629e3bf4c87a571a5bdd0" TargetMode="External"/><Relationship Id="rId32" Type="http://schemas.microsoft.com/office/2020/10/relationships/intelligence" Target="intelligence2.xml"/><Relationship Id="rId5" Type="http://schemas.openxmlformats.org/officeDocument/2006/relationships/styles" Target="styles.xml"/><Relationship Id="rId15" Type="http://schemas.openxmlformats.org/officeDocument/2006/relationships/hyperlink" Target="https://www.ni.com/fr-fr/shop/model/pxie-5108.html" TargetMode="External"/><Relationship Id="rId23" Type="http://schemas.openxmlformats.org/officeDocument/2006/relationships/hyperlink" Target="https://go.emersonautomation.com/fr-public-relations-inquiries?_gl=1*1jyypz3*_ga*MTExNzQ1NzgyMC4xNjY2MDE0NTIy*_ga_1MGRRDNV9H*MTY2NjczNTU1MC4zMi4wLjE2NjY3MzU1NTAuMC4wLjA." TargetMode="External"/><Relationship Id="rId28" Type="http://schemas.openxmlformats.org/officeDocument/2006/relationships/hyperlink" Target="http://cts.businesswire.com/ct/CT?id=smartlink&amp;url=https%3A%2F%2Fwww.youtube.com%2FEmersonautomationsolutions&amp;esheet=51875561&amp;newsitemid=20181001005695&amp;lan=en-US&amp;anchor=YouTube&amp;index=8&amp;md5=127df2a39a1d48d7f7761d078e3f8e94" TargetMode="External"/><Relationship Id="rId10" Type="http://schemas.openxmlformats.org/officeDocument/2006/relationships/image" Target="media/image1.png"/><Relationship Id="rId19" Type="http://schemas.openxmlformats.org/officeDocument/2006/relationships/hyperlink" Target="https://www.ni.com/fr-fr/shop/model/pxie-6381.html"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i.com/en/shop/electronic-test-instrumentation/application-software-for-electronic-test-and-instrumentation-category/what-is-teststand.html" TargetMode="External"/><Relationship Id="rId22" Type="http://schemas.openxmlformats.org/officeDocument/2006/relationships/hyperlink" Target="https://event.on24.com/wcc/r/5131782/8C61E77B94E097DDF8A6DD60860607CA?partnerref=nibanner1" TargetMode="External"/><Relationship Id="rId27" Type="http://schemas.openxmlformats.org/officeDocument/2006/relationships/hyperlink" Target="http://cts.businesswire.com/ct/CT?id=smartlink&amp;url=https%3A%2F%2Fwww.linkedin.com%2Fcompany%2Femerson-automation-solutions%2F&amp;esheet=51875561&amp;newsitemid=20181001005695&amp;lan=en-US&amp;anchor=LinkedIn&amp;index=6&amp;md5=3240454de1acb791b8bdd34f4091b947"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7aa4d9a-4227-45aa-957e-ff85adf9ffc2" xsi:nil="true"/>
    <lcf76f155ced4ddcb4097134ff3c332f xmlns="45123099-96e3-487d-a891-7cbc194bd1c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0308AFFF4D4F46BF59141AB9EDED33" ma:contentTypeVersion="14" ma:contentTypeDescription="Create a new document." ma:contentTypeScope="" ma:versionID="eb9ae7259e7516c26d48d2001e3c7e1b">
  <xsd:schema xmlns:xsd="http://www.w3.org/2001/XMLSchema" xmlns:xs="http://www.w3.org/2001/XMLSchema" xmlns:p="http://schemas.microsoft.com/office/2006/metadata/properties" xmlns:ns2="45123099-96e3-487d-a891-7cbc194bd1cd" xmlns:ns3="87aa4d9a-4227-45aa-957e-ff85adf9ffc2" targetNamespace="http://schemas.microsoft.com/office/2006/metadata/properties" ma:root="true" ma:fieldsID="28503b5b07575aafe5857d665fc0f6f9" ns2:_="" ns3:_="">
    <xsd:import namespace="45123099-96e3-487d-a891-7cbc194bd1cd"/>
    <xsd:import namespace="87aa4d9a-4227-45aa-957e-ff85adf9ff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23099-96e3-487d-a891-7cbc194bd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fc78bd8-db31-4712-a006-2d951f62dd8d"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a4d9a-4227-45aa-957e-ff85adf9ff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77d1057-e34b-4ab8-b94c-4b5f612db72a}" ma:internalName="TaxCatchAll" ma:showField="CatchAllData" ma:web="87aa4d9a-4227-45aa-957e-ff85adf9ff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CC9F5A-87A1-4C91-9D08-4E6A26464B10}">
  <ds:schemaRefs>
    <ds:schemaRef ds:uri="http://schemas.microsoft.com/office/2006/metadata/properties"/>
    <ds:schemaRef ds:uri="http://schemas.microsoft.com/office/infopath/2007/PartnerControls"/>
    <ds:schemaRef ds:uri="87aa4d9a-4227-45aa-957e-ff85adf9ffc2"/>
    <ds:schemaRef ds:uri="45123099-96e3-487d-a891-7cbc194bd1cd"/>
  </ds:schemaRefs>
</ds:datastoreItem>
</file>

<file path=customXml/itemProps2.xml><?xml version="1.0" encoding="utf-8"?>
<ds:datastoreItem xmlns:ds="http://schemas.openxmlformats.org/officeDocument/2006/customXml" ds:itemID="{D6426F7D-EBB3-44A5-B851-B3580E36443B}">
  <ds:schemaRefs>
    <ds:schemaRef ds:uri="http://schemas.microsoft.com/sharepoint/v3/contenttype/forms"/>
  </ds:schemaRefs>
</ds:datastoreItem>
</file>

<file path=customXml/itemProps3.xml><?xml version="1.0" encoding="utf-8"?>
<ds:datastoreItem xmlns:ds="http://schemas.openxmlformats.org/officeDocument/2006/customXml" ds:itemID="{D27BC409-3B9C-42A1-902F-DF4409166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23099-96e3-487d-a891-7cbc194bd1cd"/>
    <ds:schemaRef ds:uri="87aa4d9a-4227-45aa-957e-ff85adf9ff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1223</Words>
  <Characters>6729</Characters>
  <Application>Microsoft Office Word</Application>
  <DocSecurity>0</DocSecurity>
  <Lines>134</Lines>
  <Paragraphs>42</Paragraphs>
  <ScaleCrop>false</ScaleCrop>
  <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Katie</dc:creator>
  <cp:keywords/>
  <dc:description/>
  <cp:lastModifiedBy>Pastucha, Susanne</cp:lastModifiedBy>
  <cp:revision>8</cp:revision>
  <dcterms:created xsi:type="dcterms:W3CDTF">2026-01-19T10:35:00Z</dcterms:created>
  <dcterms:modified xsi:type="dcterms:W3CDTF">2026-01-19T16:52:00Z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8901aa-f724-46bf-bb4f-aef09392934b_Enabled">
    <vt:lpwstr>true</vt:lpwstr>
  </property>
  <property fmtid="{D5CDD505-2E9C-101B-9397-08002B2CF9AE}" pid="3" name="MSIP_Label_d38901aa-f724-46bf-bb4f-aef09392934b_SetDate">
    <vt:lpwstr>2025-10-16T15:49:37Z</vt:lpwstr>
  </property>
  <property fmtid="{D5CDD505-2E9C-101B-9397-08002B2CF9AE}" pid="4" name="MSIP_Label_d38901aa-f724-46bf-bb4f-aef09392934b_Method">
    <vt:lpwstr>Standard</vt:lpwstr>
  </property>
  <property fmtid="{D5CDD505-2E9C-101B-9397-08002B2CF9AE}" pid="5" name="MSIP_Label_d38901aa-f724-46bf-bb4f-aef09392934b_Name">
    <vt:lpwstr>Internal - No Label</vt:lpwstr>
  </property>
  <property fmtid="{D5CDD505-2E9C-101B-9397-08002B2CF9AE}" pid="6" name="MSIP_Label_d38901aa-f724-46bf-bb4f-aef09392934b_SiteId">
    <vt:lpwstr>eb06985d-06ca-4a17-81da-629ab99f6505</vt:lpwstr>
  </property>
  <property fmtid="{D5CDD505-2E9C-101B-9397-08002B2CF9AE}" pid="7" name="MSIP_Label_d38901aa-f724-46bf-bb4f-aef09392934b_ActionId">
    <vt:lpwstr>c522db9a-41ae-419f-a3c6-292e71ff1cb6</vt:lpwstr>
  </property>
  <property fmtid="{D5CDD505-2E9C-101B-9397-08002B2CF9AE}" pid="8" name="MSIP_Label_d38901aa-f724-46bf-bb4f-aef09392934b_ContentBits">
    <vt:lpwstr>0</vt:lpwstr>
  </property>
  <property fmtid="{D5CDD505-2E9C-101B-9397-08002B2CF9AE}" pid="9" name="MSIP_Label_d38901aa-f724-46bf-bb4f-aef09392934b_Tag">
    <vt:lpwstr>10, 3, 0, 1</vt:lpwstr>
  </property>
  <property fmtid="{D5CDD505-2E9C-101B-9397-08002B2CF9AE}" pid="10" name="ContentTypeId">
    <vt:lpwstr>0x010100B20308AFFF4D4F46BF59141AB9EDED33</vt:lpwstr>
  </property>
  <property fmtid="{D5CDD505-2E9C-101B-9397-08002B2CF9AE}" pid="11" name="MediaServiceImageTags">
    <vt:lpwstr/>
  </property>
</Properties>
</file>