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BC3D7" w14:textId="053BE37E" w:rsidR="00607161" w:rsidRPr="00FA3F9D" w:rsidRDefault="00607161" w:rsidP="00607161">
      <w:pPr>
        <w:shd w:val="clear" w:color="auto" w:fill="FFFFFF" w:themeFill="background1"/>
        <w:rPr>
          <w:rFonts w:ascii="Arial" w:hAnsi="Arial" w:cs="Arial"/>
          <w:b/>
          <w:bCs/>
          <w:sz w:val="20"/>
          <w:szCs w:val="20"/>
        </w:rPr>
      </w:pPr>
      <w:r w:rsidRPr="00FA3F9D">
        <w:rPr>
          <w:rFonts w:ascii="Arial" w:hAnsi="Arial" w:cs="Arial"/>
        </w:rPr>
        <w:tab/>
      </w:r>
    </w:p>
    <w:p w14:paraId="4E64D2EA" w14:textId="77777777" w:rsidR="00607161" w:rsidRPr="00FA3F9D" w:rsidRDefault="00607161" w:rsidP="00607161">
      <w:pPr>
        <w:rPr>
          <w:rFonts w:ascii="Arial" w:hAnsi="Arial" w:cs="Arial"/>
        </w:rPr>
      </w:pPr>
      <w:r w:rsidRPr="00FA3F9D">
        <w:rPr>
          <w:rFonts w:ascii="Arial" w:hAnsi="Arial" w:cs="Arial"/>
          <w:noProof/>
        </w:rPr>
        <w:drawing>
          <wp:inline distT="0" distB="0" distL="0" distR="0" wp14:anchorId="61736265" wp14:editId="166D62E2">
            <wp:extent cx="1391296" cy="698740"/>
            <wp:effectExtent l="0" t="0" r="0" b="6350"/>
            <wp:docPr id="1076545016" name="Picture 1076545016" descr="A logo of a company&#10;&#10;AI-generated content may be incorrect.">
              <a:extLst xmlns:a="http://schemas.openxmlformats.org/drawingml/2006/main">
                <a:ext uri="{FF2B5EF4-FFF2-40B4-BE49-F238E27FC236}">
                  <a16:creationId xmlns:a16="http://schemas.microsoft.com/office/drawing/2014/main" id="{5D3AE107-E3E8-4A51-85FC-2C06C5E23E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45016" name="Picture 1076545016" descr="A logo of a company&#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403751" cy="704995"/>
                    </a:xfrm>
                    <a:prstGeom prst="rect">
                      <a:avLst/>
                    </a:prstGeom>
                  </pic:spPr>
                </pic:pic>
              </a:graphicData>
            </a:graphic>
          </wp:inline>
        </w:drawing>
      </w:r>
    </w:p>
    <w:p w14:paraId="0CFC439C" w14:textId="77777777" w:rsidR="00607161" w:rsidRPr="00FA3F9D" w:rsidRDefault="00607161" w:rsidP="00607161">
      <w:pPr>
        <w:ind w:left="6120"/>
        <w:rPr>
          <w:rFonts w:ascii="Arial" w:hAnsi="Arial" w:cs="Arial"/>
        </w:rPr>
      </w:pPr>
      <w:r w:rsidRPr="127134ED">
        <w:rPr>
          <w:rFonts w:ascii="Arial" w:eastAsia="Arial" w:hAnsi="Arial" w:cs="Arial"/>
          <w:sz w:val="16"/>
          <w:szCs w:val="16"/>
        </w:rPr>
        <w:t xml:space="preserve">                    </w:t>
      </w:r>
    </w:p>
    <w:p w14:paraId="13968699" w14:textId="6E3CBD4E" w:rsidR="00C64DE0" w:rsidRPr="00653473" w:rsidRDefault="7AB78733" w:rsidP="127134ED">
      <w:pPr>
        <w:pStyle w:val="NoSpacing"/>
        <w:spacing w:line="278" w:lineRule="auto"/>
        <w:jc w:val="center"/>
      </w:pPr>
      <w:r w:rsidRPr="127134ED">
        <w:rPr>
          <w:rFonts w:ascii="Arial" w:eastAsia="Arial" w:hAnsi="Arial" w:cs="Arial"/>
          <w:b/>
          <w:bCs/>
          <w:sz w:val="28"/>
          <w:szCs w:val="28"/>
        </w:rPr>
        <w:t>Emerson Broadens Access to Modular Test Platform with Cost-Effective Automation Hardware</w:t>
      </w:r>
    </w:p>
    <w:p w14:paraId="4D3B94D1" w14:textId="7644ACA5" w:rsidR="00C64DE0" w:rsidRPr="00653473" w:rsidRDefault="7AB78733" w:rsidP="127134ED">
      <w:pPr>
        <w:pStyle w:val="NoSpacing"/>
        <w:spacing w:line="278" w:lineRule="auto"/>
        <w:jc w:val="center"/>
      </w:pPr>
      <w:r w:rsidRPr="127134ED">
        <w:rPr>
          <w:rFonts w:ascii="Arial" w:eastAsia="Arial" w:hAnsi="Arial" w:cs="Arial"/>
          <w:i/>
          <w:iCs/>
          <w:sz w:val="24"/>
          <w:szCs w:val="24"/>
        </w:rPr>
        <w:t>New NI PXI options build on 25 years of test expertise to accelerate system development, streamline integration and boost engineers’ future readiness</w:t>
      </w:r>
    </w:p>
    <w:p w14:paraId="595A5DDA" w14:textId="3D40E16E" w:rsidR="00C64DE0" w:rsidRPr="00653473" w:rsidRDefault="7AB78733" w:rsidP="127134ED">
      <w:pPr>
        <w:pStyle w:val="NoSpacing"/>
        <w:spacing w:line="278" w:lineRule="auto"/>
      </w:pPr>
      <w:r w:rsidRPr="127134ED">
        <w:rPr>
          <w:rFonts w:ascii="Arial" w:eastAsia="Arial" w:hAnsi="Arial" w:cs="Arial"/>
          <w:sz w:val="22"/>
          <w:szCs w:val="22"/>
        </w:rPr>
        <w:t xml:space="preserve"> </w:t>
      </w:r>
    </w:p>
    <w:p w14:paraId="4976BC66" w14:textId="19C60C05" w:rsidR="00C64DE0" w:rsidRPr="00653473" w:rsidRDefault="7AB78733" w:rsidP="127134ED">
      <w:pPr>
        <w:pStyle w:val="NoSpacing"/>
        <w:spacing w:line="276" w:lineRule="auto"/>
        <w:rPr>
          <w:rFonts w:ascii="Arial" w:eastAsia="Arial" w:hAnsi="Arial" w:cs="Arial"/>
          <w:sz w:val="22"/>
          <w:szCs w:val="22"/>
        </w:rPr>
      </w:pPr>
      <w:r w:rsidRPr="127134ED">
        <w:rPr>
          <w:rFonts w:ascii="Arial" w:eastAsia="Arial" w:hAnsi="Arial" w:cs="Arial"/>
          <w:sz w:val="22"/>
          <w:szCs w:val="22"/>
        </w:rPr>
        <w:t xml:space="preserve">AUSTIN, Texas (Jan. 20, 2026) – Emerson is expanding access to its field-proven </w:t>
      </w:r>
      <w:hyperlink r:id="rId11" w:history="1">
        <w:r w:rsidRPr="002704E2">
          <w:rPr>
            <w:rStyle w:val="Hyperlink"/>
            <w:rFonts w:ascii="Arial" w:eastAsia="Arial" w:hAnsi="Arial" w:cs="Arial"/>
            <w:sz w:val="22"/>
            <w:szCs w:val="22"/>
          </w:rPr>
          <w:t>NI PXI</w:t>
        </w:r>
      </w:hyperlink>
      <w:r w:rsidRPr="127134ED">
        <w:rPr>
          <w:rFonts w:ascii="Arial" w:eastAsia="Arial" w:hAnsi="Arial" w:cs="Arial"/>
          <w:sz w:val="22"/>
          <w:szCs w:val="22"/>
        </w:rPr>
        <w:t xml:space="preserve"> test platform with new high-performance hardware at a more affordable price point. These additions make it easier for more engineering teams to adopt scalable, low-cost automated test systems without compromising precision or reliability, while laying the groundwork for AI-enhanced workflows. </w:t>
      </w:r>
      <w:r w:rsidR="007F4925">
        <w:br/>
      </w:r>
    </w:p>
    <w:p w14:paraId="7C3C9D89" w14:textId="63698279" w:rsidR="00C64DE0" w:rsidRPr="00653473" w:rsidRDefault="085B5D9D" w:rsidP="127134ED">
      <w:pPr>
        <w:pStyle w:val="NoSpacing"/>
        <w:spacing w:line="276" w:lineRule="auto"/>
      </w:pPr>
      <w:r w:rsidRPr="6CA7FB1F">
        <w:rPr>
          <w:rFonts w:ascii="Arial" w:eastAsia="Arial" w:hAnsi="Arial" w:cs="Arial"/>
          <w:color w:val="000000" w:themeColor="text1"/>
          <w:sz w:val="22"/>
          <w:szCs w:val="22"/>
        </w:rPr>
        <w:t xml:space="preserve">The new NI PXI hardware—including high-resolution oscilloscopes, multifunction I/O modules, embedded controllers and an all-hybrid chassis—maintains the NI brand’s hallmark strengths in software integration, synchronized measurements and high channel density, while lowering the cost barrier for test system development. Combined with powerful NI software ecosystems like </w:t>
      </w:r>
      <w:hyperlink r:id="rId12" w:history="1">
        <w:proofErr w:type="spellStart"/>
        <w:r w:rsidRPr="00E03D2C">
          <w:rPr>
            <w:rStyle w:val="Hyperlink"/>
            <w:rFonts w:ascii="Arial" w:eastAsia="Arial" w:hAnsi="Arial" w:cs="Arial"/>
            <w:sz w:val="22"/>
            <w:szCs w:val="22"/>
          </w:rPr>
          <w:t>LabVIEW</w:t>
        </w:r>
        <w:r w:rsidRPr="00E03D2C">
          <w:rPr>
            <w:rStyle w:val="Hyperlink"/>
            <w:rFonts w:ascii="Arial" w:eastAsia="Arial" w:hAnsi="Arial" w:cs="Arial"/>
            <w:sz w:val="18"/>
            <w:szCs w:val="18"/>
            <w:vertAlign w:val="superscript"/>
          </w:rPr>
          <w:t>TM</w:t>
        </w:r>
        <w:proofErr w:type="spellEnd"/>
      </w:hyperlink>
      <w:r w:rsidRPr="000505B6">
        <w:rPr>
          <w:rFonts w:ascii="Arial" w:eastAsia="Arial" w:hAnsi="Arial" w:cs="Arial"/>
          <w:color w:val="000000" w:themeColor="text1"/>
          <w:sz w:val="22"/>
          <w:szCs w:val="22"/>
        </w:rPr>
        <w:t xml:space="preserve">, </w:t>
      </w:r>
      <w:hyperlink r:id="rId13" w:history="1">
        <w:proofErr w:type="spellStart"/>
        <w:r w:rsidRPr="00CC6DA8">
          <w:rPr>
            <w:rStyle w:val="Hyperlink"/>
            <w:rFonts w:ascii="Arial" w:eastAsia="Arial" w:hAnsi="Arial" w:cs="Arial"/>
            <w:sz w:val="22"/>
            <w:szCs w:val="22"/>
          </w:rPr>
          <w:t>InstrumentStudio</w:t>
        </w:r>
        <w:r w:rsidRPr="00CC6DA8">
          <w:rPr>
            <w:rStyle w:val="Hyperlink"/>
            <w:rFonts w:ascii="Arial" w:eastAsia="Arial" w:hAnsi="Arial" w:cs="Arial"/>
            <w:sz w:val="18"/>
            <w:szCs w:val="18"/>
            <w:vertAlign w:val="superscript"/>
          </w:rPr>
          <w:t>TM</w:t>
        </w:r>
        <w:proofErr w:type="spellEnd"/>
      </w:hyperlink>
      <w:r w:rsidRPr="6CA7FB1F">
        <w:rPr>
          <w:rFonts w:ascii="Arial" w:eastAsia="Arial" w:hAnsi="Arial" w:cs="Arial"/>
          <w:color w:val="000000" w:themeColor="text1"/>
          <w:sz w:val="22"/>
          <w:szCs w:val="22"/>
        </w:rPr>
        <w:t xml:space="preserve"> and </w:t>
      </w:r>
      <w:hyperlink r:id="rId14" w:history="1">
        <w:proofErr w:type="spellStart"/>
        <w:r w:rsidRPr="00440D11">
          <w:rPr>
            <w:rStyle w:val="Hyperlink"/>
            <w:rFonts w:ascii="Arial" w:eastAsia="Arial" w:hAnsi="Arial" w:cs="Arial"/>
            <w:sz w:val="22"/>
            <w:szCs w:val="22"/>
          </w:rPr>
          <w:t>TestStand</w:t>
        </w:r>
        <w:r w:rsidRPr="00440D11">
          <w:rPr>
            <w:rStyle w:val="Hyperlink"/>
            <w:rFonts w:ascii="Arial" w:eastAsia="Arial" w:hAnsi="Arial" w:cs="Arial"/>
            <w:sz w:val="18"/>
            <w:szCs w:val="18"/>
            <w:vertAlign w:val="superscript"/>
          </w:rPr>
          <w:t>TM</w:t>
        </w:r>
        <w:proofErr w:type="spellEnd"/>
      </w:hyperlink>
      <w:r w:rsidRPr="6CA7FB1F">
        <w:rPr>
          <w:rFonts w:ascii="Arial" w:eastAsia="Arial" w:hAnsi="Arial" w:cs="Arial"/>
          <w:color w:val="000000" w:themeColor="text1"/>
          <w:sz w:val="22"/>
          <w:szCs w:val="22"/>
        </w:rPr>
        <w:t>, Emerson empowers test teams to accelerate automation, simplify integration and build future-ready test solutions that evolve with their needs.</w:t>
      </w:r>
      <w:r>
        <w:br/>
      </w:r>
      <w:r w:rsidRPr="6CA7FB1F">
        <w:rPr>
          <w:rFonts w:ascii="Arial" w:eastAsia="Arial" w:hAnsi="Arial" w:cs="Arial"/>
          <w:sz w:val="22"/>
          <w:szCs w:val="22"/>
        </w:rPr>
        <w:t xml:space="preserve"> </w:t>
      </w:r>
      <w:r>
        <w:br/>
      </w:r>
      <w:r w:rsidRPr="6CA7FB1F">
        <w:rPr>
          <w:rFonts w:ascii="Arial" w:eastAsia="Arial" w:hAnsi="Arial" w:cs="Arial"/>
          <w:sz w:val="22"/>
          <w:szCs w:val="22"/>
        </w:rPr>
        <w:t>By lowering the cost barrier, Emerson is opening the NI Platform to smaller teams and emerging industries. The new, affordable NI PXI products include:</w:t>
      </w:r>
    </w:p>
    <w:p w14:paraId="3B1F5F2A" w14:textId="6F08F019" w:rsidR="13C02B24" w:rsidRDefault="13C02B24" w:rsidP="13C02B24">
      <w:pPr>
        <w:pStyle w:val="NoSpacing"/>
        <w:spacing w:line="276" w:lineRule="auto"/>
        <w:rPr>
          <w:rFonts w:ascii="Arial" w:eastAsia="Arial" w:hAnsi="Arial" w:cs="Arial"/>
          <w:sz w:val="22"/>
          <w:szCs w:val="22"/>
        </w:rPr>
      </w:pPr>
    </w:p>
    <w:p w14:paraId="7805875F" w14:textId="1675A7B3" w:rsidR="00C64DE0" w:rsidRPr="00653473" w:rsidRDefault="085B5D9D" w:rsidP="127134ED">
      <w:pPr>
        <w:pStyle w:val="ListParagraph"/>
        <w:numPr>
          <w:ilvl w:val="0"/>
          <w:numId w:val="2"/>
        </w:numPr>
        <w:spacing w:line="276" w:lineRule="auto"/>
        <w:rPr>
          <w:rFonts w:ascii="Arial" w:eastAsia="Arial" w:hAnsi="Arial" w:cs="Arial"/>
          <w:sz w:val="22"/>
          <w:szCs w:val="22"/>
        </w:rPr>
      </w:pPr>
      <w:r w:rsidRPr="6CA7FB1F">
        <w:rPr>
          <w:rFonts w:ascii="Arial" w:eastAsia="Arial" w:hAnsi="Arial" w:cs="Arial"/>
          <w:b/>
          <w:bCs/>
          <w:sz w:val="22"/>
          <w:szCs w:val="22"/>
        </w:rPr>
        <w:t>High-resolution oscilloscopes (</w:t>
      </w:r>
      <w:hyperlink r:id="rId15" w:history="1">
        <w:r w:rsidRPr="00020FFF">
          <w:rPr>
            <w:rStyle w:val="Hyperlink"/>
            <w:rFonts w:ascii="Arial" w:eastAsia="Arial" w:hAnsi="Arial" w:cs="Arial"/>
            <w:b/>
            <w:bCs/>
            <w:sz w:val="22"/>
            <w:szCs w:val="22"/>
          </w:rPr>
          <w:t>NI PXIe-5108</w:t>
        </w:r>
      </w:hyperlink>
      <w:r w:rsidRPr="6CA7FB1F">
        <w:rPr>
          <w:rFonts w:ascii="Arial" w:eastAsia="Arial" w:hAnsi="Arial" w:cs="Arial"/>
          <w:b/>
          <w:bCs/>
          <w:sz w:val="22"/>
          <w:szCs w:val="22"/>
        </w:rPr>
        <w:t>):</w:t>
      </w:r>
      <w:r w:rsidRPr="6CA7FB1F">
        <w:rPr>
          <w:rFonts w:ascii="Arial" w:eastAsia="Arial" w:hAnsi="Arial" w:cs="Arial"/>
          <w:sz w:val="22"/>
          <w:szCs w:val="22"/>
        </w:rPr>
        <w:t xml:space="preserve"> Four- and eight-channel options with 100-megahertz bandwidth, 250</w:t>
      </w:r>
      <w:r w:rsidR="0640B4A5" w:rsidRPr="6CA7FB1F">
        <w:rPr>
          <w:rFonts w:ascii="Arial" w:eastAsia="Arial" w:hAnsi="Arial" w:cs="Arial"/>
          <w:sz w:val="22"/>
          <w:szCs w:val="22"/>
        </w:rPr>
        <w:t>-</w:t>
      </w:r>
      <w:r w:rsidR="0A5EFB51" w:rsidRPr="6CA7FB1F">
        <w:rPr>
          <w:rFonts w:ascii="Arial" w:eastAsia="Arial" w:hAnsi="Arial" w:cs="Arial"/>
          <w:sz w:val="22"/>
          <w:szCs w:val="22"/>
        </w:rPr>
        <w:t>MegaSample per second</w:t>
      </w:r>
      <w:r w:rsidRPr="6CA7FB1F">
        <w:rPr>
          <w:rFonts w:ascii="Arial" w:eastAsia="Arial" w:hAnsi="Arial" w:cs="Arial"/>
          <w:sz w:val="22"/>
          <w:szCs w:val="22"/>
        </w:rPr>
        <w:t xml:space="preserve"> sample rate and 14-bit resolution. The flexible, high-density design means engineers capture more data, faster, with seamless precision.</w:t>
      </w:r>
    </w:p>
    <w:p w14:paraId="29258C0B" w14:textId="26A43C58" w:rsidR="00C64DE0" w:rsidRPr="00653473" w:rsidRDefault="085B5D9D" w:rsidP="127134ED">
      <w:pPr>
        <w:pStyle w:val="ListParagraph"/>
        <w:numPr>
          <w:ilvl w:val="0"/>
          <w:numId w:val="1"/>
        </w:numPr>
        <w:spacing w:line="276" w:lineRule="auto"/>
        <w:rPr>
          <w:rFonts w:ascii="Arial" w:eastAsia="Arial" w:hAnsi="Arial" w:cs="Arial"/>
          <w:sz w:val="22"/>
          <w:szCs w:val="22"/>
        </w:rPr>
      </w:pPr>
      <w:r w:rsidRPr="6CA7FB1F">
        <w:rPr>
          <w:rFonts w:ascii="Arial" w:eastAsia="Arial" w:hAnsi="Arial" w:cs="Arial"/>
          <w:b/>
          <w:bCs/>
          <w:sz w:val="22"/>
          <w:szCs w:val="22"/>
        </w:rPr>
        <w:t>18-slot hybrid chassis (</w:t>
      </w:r>
      <w:hyperlink r:id="rId16" w:history="1">
        <w:r w:rsidRPr="00FC5A40">
          <w:rPr>
            <w:rStyle w:val="Hyperlink"/>
            <w:rFonts w:ascii="Arial" w:eastAsia="Arial" w:hAnsi="Arial" w:cs="Arial"/>
            <w:b/>
            <w:bCs/>
            <w:sz w:val="22"/>
            <w:szCs w:val="22"/>
          </w:rPr>
          <w:t>NI PXIe-1081</w:t>
        </w:r>
      </w:hyperlink>
      <w:r w:rsidRPr="6CA7FB1F">
        <w:rPr>
          <w:rFonts w:ascii="Arial" w:eastAsia="Arial" w:hAnsi="Arial" w:cs="Arial"/>
          <w:b/>
          <w:bCs/>
          <w:sz w:val="22"/>
          <w:szCs w:val="22"/>
        </w:rPr>
        <w:t>):</w:t>
      </w:r>
      <w:r w:rsidRPr="6CA7FB1F">
        <w:rPr>
          <w:rFonts w:ascii="Arial" w:eastAsia="Arial" w:hAnsi="Arial" w:cs="Arial"/>
          <w:sz w:val="22"/>
          <w:szCs w:val="22"/>
        </w:rPr>
        <w:t xml:space="preserve"> An </w:t>
      </w:r>
      <w:r w:rsidR="38919B91" w:rsidRPr="6CA7FB1F">
        <w:rPr>
          <w:rFonts w:ascii="Arial" w:eastAsia="Arial" w:hAnsi="Arial" w:cs="Arial"/>
          <w:sz w:val="22"/>
          <w:szCs w:val="22"/>
        </w:rPr>
        <w:t>all-hybrid</w:t>
      </w:r>
      <w:r w:rsidRPr="6CA7FB1F">
        <w:rPr>
          <w:rFonts w:ascii="Arial" w:eastAsia="Arial" w:hAnsi="Arial" w:cs="Arial"/>
          <w:sz w:val="22"/>
          <w:szCs w:val="22"/>
        </w:rPr>
        <w:t xml:space="preserve"> chassis with 2 gigabits per second system bandwidth. Built for growth, it scales easily and connects software-driven test systems so more teams can access critical data.</w:t>
      </w:r>
    </w:p>
    <w:p w14:paraId="6B039553" w14:textId="10726A77" w:rsidR="00C64DE0" w:rsidRPr="00653473" w:rsidRDefault="085B5D9D">
      <w:pPr>
        <w:pStyle w:val="ListParagraph"/>
        <w:numPr>
          <w:ilvl w:val="0"/>
          <w:numId w:val="1"/>
        </w:numPr>
        <w:spacing w:line="276" w:lineRule="auto"/>
        <w:rPr>
          <w:rFonts w:ascii="Arial" w:eastAsia="Arial" w:hAnsi="Arial" w:cs="Arial"/>
          <w:sz w:val="22"/>
          <w:szCs w:val="22"/>
        </w:rPr>
      </w:pPr>
      <w:r w:rsidRPr="6CA7FB1F">
        <w:rPr>
          <w:rFonts w:ascii="Arial" w:eastAsia="Arial" w:hAnsi="Arial" w:cs="Arial"/>
          <w:b/>
          <w:bCs/>
          <w:sz w:val="22"/>
          <w:szCs w:val="22"/>
        </w:rPr>
        <w:t>Embedded controllers (NI PXIe-</w:t>
      </w:r>
      <w:hyperlink r:id="rId17" w:history="1">
        <w:r w:rsidRPr="00097825">
          <w:rPr>
            <w:rStyle w:val="Hyperlink"/>
            <w:rFonts w:ascii="Arial" w:eastAsia="Arial" w:hAnsi="Arial" w:cs="Arial"/>
            <w:b/>
            <w:bCs/>
            <w:sz w:val="22"/>
            <w:szCs w:val="22"/>
          </w:rPr>
          <w:t>8842</w:t>
        </w:r>
      </w:hyperlink>
      <w:r w:rsidRPr="6CA7FB1F">
        <w:rPr>
          <w:rFonts w:ascii="Arial" w:eastAsia="Arial" w:hAnsi="Arial" w:cs="Arial"/>
          <w:b/>
          <w:bCs/>
          <w:sz w:val="22"/>
          <w:szCs w:val="22"/>
        </w:rPr>
        <w:t xml:space="preserve"> / </w:t>
      </w:r>
      <w:hyperlink r:id="rId18" w:history="1">
        <w:r w:rsidRPr="006D729A">
          <w:rPr>
            <w:rStyle w:val="Hyperlink"/>
            <w:rFonts w:ascii="Arial" w:eastAsia="Arial" w:hAnsi="Arial" w:cs="Arial"/>
            <w:b/>
            <w:bCs/>
            <w:sz w:val="22"/>
            <w:szCs w:val="22"/>
          </w:rPr>
          <w:t>8862</w:t>
        </w:r>
      </w:hyperlink>
      <w:r w:rsidRPr="6CA7FB1F">
        <w:rPr>
          <w:rFonts w:ascii="Arial" w:eastAsia="Arial" w:hAnsi="Arial" w:cs="Arial"/>
          <w:b/>
          <w:bCs/>
          <w:sz w:val="22"/>
          <w:szCs w:val="22"/>
        </w:rPr>
        <w:t>):</w:t>
      </w:r>
      <w:r w:rsidRPr="6CA7FB1F">
        <w:rPr>
          <w:rFonts w:ascii="Arial" w:eastAsia="Arial" w:hAnsi="Arial" w:cs="Arial"/>
          <w:sz w:val="22"/>
          <w:szCs w:val="22"/>
        </w:rPr>
        <w:t xml:space="preserve"> Simplified controllers supporting Windows 1</w:t>
      </w:r>
      <w:r w:rsidR="252AD4F3" w:rsidRPr="6CA7FB1F">
        <w:rPr>
          <w:rFonts w:ascii="Arial" w:eastAsia="Arial" w:hAnsi="Arial" w:cs="Arial"/>
          <w:sz w:val="22"/>
          <w:szCs w:val="22"/>
        </w:rPr>
        <w:t>1</w:t>
      </w:r>
      <w:r w:rsidR="7B942DB7" w:rsidRPr="6CA7FB1F">
        <w:rPr>
          <w:rFonts w:ascii="Arial" w:eastAsia="Arial" w:hAnsi="Arial" w:cs="Arial"/>
          <w:sz w:val="22"/>
          <w:szCs w:val="22"/>
        </w:rPr>
        <w:t>™</w:t>
      </w:r>
      <w:r w:rsidRPr="6CA7FB1F">
        <w:rPr>
          <w:rFonts w:ascii="Arial" w:eastAsia="Arial" w:hAnsi="Arial" w:cs="Arial"/>
          <w:sz w:val="22"/>
          <w:szCs w:val="22"/>
        </w:rPr>
        <w:t xml:space="preserve"> and NI Linux Real-Time</w:t>
      </w:r>
      <w:r w:rsidR="776FDEE3" w:rsidRPr="6CA7FB1F">
        <w:rPr>
          <w:rFonts w:ascii="Arial" w:eastAsia="Arial" w:hAnsi="Arial" w:cs="Arial"/>
          <w:sz w:val="22"/>
          <w:szCs w:val="22"/>
        </w:rPr>
        <w:t>™</w:t>
      </w:r>
      <w:r w:rsidRPr="6CA7FB1F">
        <w:rPr>
          <w:rFonts w:ascii="Arial" w:eastAsia="Arial" w:hAnsi="Arial" w:cs="Arial"/>
          <w:sz w:val="22"/>
          <w:szCs w:val="22"/>
        </w:rPr>
        <w:t xml:space="preserve">. Engineering teams that don’t need a </w:t>
      </w:r>
      <w:bookmarkStart w:id="0" w:name="_Int_2aLrwnxZ"/>
      <w:proofErr w:type="gramStart"/>
      <w:r w:rsidR="2765B07E" w:rsidRPr="6CA7FB1F">
        <w:rPr>
          <w:rFonts w:ascii="Arial" w:eastAsia="Arial" w:hAnsi="Arial" w:cs="Arial"/>
          <w:sz w:val="22"/>
          <w:szCs w:val="22"/>
        </w:rPr>
        <w:t>general purpose</w:t>
      </w:r>
      <w:bookmarkEnd w:id="0"/>
      <w:proofErr w:type="gramEnd"/>
      <w:r w:rsidR="2765B07E" w:rsidRPr="6CA7FB1F">
        <w:rPr>
          <w:rFonts w:ascii="Arial" w:eastAsia="Arial" w:hAnsi="Arial" w:cs="Arial"/>
          <w:sz w:val="22"/>
          <w:szCs w:val="22"/>
        </w:rPr>
        <w:t xml:space="preserve"> interface bus</w:t>
      </w:r>
      <w:r w:rsidR="2765B07E" w:rsidRPr="6CA7FB1F">
        <w:rPr>
          <w:rFonts w:ascii="Arial" w:eastAsia="Arial" w:hAnsi="Arial" w:cs="Arial"/>
          <w:b/>
          <w:bCs/>
          <w:sz w:val="22"/>
          <w:szCs w:val="22"/>
        </w:rPr>
        <w:t xml:space="preserve"> </w:t>
      </w:r>
      <w:r w:rsidR="2765B07E" w:rsidRPr="6CA7FB1F">
        <w:rPr>
          <w:rFonts w:ascii="Arial" w:eastAsia="Arial" w:hAnsi="Arial" w:cs="Arial"/>
          <w:sz w:val="22"/>
          <w:szCs w:val="22"/>
        </w:rPr>
        <w:t>(GPIB)</w:t>
      </w:r>
      <w:r w:rsidRPr="6CA7FB1F">
        <w:rPr>
          <w:rFonts w:ascii="Arial" w:eastAsia="Arial" w:hAnsi="Arial" w:cs="Arial"/>
          <w:sz w:val="22"/>
          <w:szCs w:val="22"/>
        </w:rPr>
        <w:t xml:space="preserve"> can ensure more accurate and efficient measurements in their workstreams.</w:t>
      </w:r>
    </w:p>
    <w:p w14:paraId="5D5EDF2B" w14:textId="2EEF687A" w:rsidR="00C64DE0" w:rsidRPr="00653473" w:rsidRDefault="085B5D9D" w:rsidP="127134ED">
      <w:pPr>
        <w:pStyle w:val="ListParagraph"/>
        <w:numPr>
          <w:ilvl w:val="0"/>
          <w:numId w:val="1"/>
        </w:numPr>
        <w:spacing w:line="276" w:lineRule="auto"/>
        <w:rPr>
          <w:rFonts w:ascii="Arial" w:eastAsia="Arial" w:hAnsi="Arial" w:cs="Arial"/>
          <w:sz w:val="22"/>
          <w:szCs w:val="22"/>
        </w:rPr>
      </w:pPr>
      <w:r w:rsidRPr="6CA7FB1F">
        <w:rPr>
          <w:rFonts w:ascii="Arial" w:eastAsia="Arial" w:hAnsi="Arial" w:cs="Arial"/>
          <w:b/>
          <w:bCs/>
          <w:sz w:val="22"/>
          <w:szCs w:val="22"/>
        </w:rPr>
        <w:t>18-bit multifunction I/O modules (NI PXIe-</w:t>
      </w:r>
      <w:hyperlink r:id="rId19" w:history="1">
        <w:r w:rsidRPr="00BB76EA">
          <w:rPr>
            <w:rStyle w:val="Hyperlink"/>
            <w:rFonts w:ascii="Arial" w:eastAsia="Arial" w:hAnsi="Arial" w:cs="Arial"/>
            <w:b/>
            <w:bCs/>
            <w:sz w:val="22"/>
            <w:szCs w:val="22"/>
          </w:rPr>
          <w:t>6381</w:t>
        </w:r>
      </w:hyperlink>
      <w:r w:rsidRPr="6CA7FB1F">
        <w:rPr>
          <w:rFonts w:ascii="Arial" w:eastAsia="Arial" w:hAnsi="Arial" w:cs="Arial"/>
          <w:b/>
          <w:bCs/>
          <w:sz w:val="22"/>
          <w:szCs w:val="22"/>
        </w:rPr>
        <w:t xml:space="preserve"> / </w:t>
      </w:r>
      <w:hyperlink r:id="rId20" w:history="1">
        <w:r w:rsidRPr="00311E13">
          <w:rPr>
            <w:rStyle w:val="Hyperlink"/>
            <w:rFonts w:ascii="Arial" w:eastAsia="Arial" w:hAnsi="Arial" w:cs="Arial"/>
            <w:b/>
            <w:bCs/>
            <w:sz w:val="22"/>
            <w:szCs w:val="22"/>
          </w:rPr>
          <w:t>6383</w:t>
        </w:r>
      </w:hyperlink>
      <w:r w:rsidRPr="6CA7FB1F">
        <w:rPr>
          <w:rFonts w:ascii="Arial" w:eastAsia="Arial" w:hAnsi="Arial" w:cs="Arial"/>
          <w:b/>
          <w:bCs/>
          <w:sz w:val="22"/>
          <w:szCs w:val="22"/>
        </w:rPr>
        <w:t>):</w:t>
      </w:r>
      <w:r w:rsidRPr="6CA7FB1F">
        <w:rPr>
          <w:rFonts w:ascii="Arial" w:eastAsia="Arial" w:hAnsi="Arial" w:cs="Arial"/>
          <w:sz w:val="22"/>
          <w:szCs w:val="22"/>
        </w:rPr>
        <w:t xml:space="preserve"> New </w:t>
      </w:r>
      <w:r w:rsidR="7D12EEF7" w:rsidRPr="6CA7FB1F">
        <w:rPr>
          <w:rFonts w:ascii="Arial" w:eastAsia="Arial" w:hAnsi="Arial" w:cs="Arial"/>
          <w:sz w:val="22"/>
          <w:szCs w:val="22"/>
        </w:rPr>
        <w:t>data acquisition (</w:t>
      </w:r>
      <w:r w:rsidRPr="6CA7FB1F">
        <w:rPr>
          <w:rFonts w:ascii="Arial" w:eastAsia="Arial" w:hAnsi="Arial" w:cs="Arial"/>
          <w:sz w:val="22"/>
          <w:szCs w:val="22"/>
        </w:rPr>
        <w:t>DAQ</w:t>
      </w:r>
      <w:r w:rsidR="7DD7FD20" w:rsidRPr="6CA7FB1F">
        <w:rPr>
          <w:rFonts w:ascii="Arial" w:eastAsia="Arial" w:hAnsi="Arial" w:cs="Arial"/>
          <w:sz w:val="22"/>
          <w:szCs w:val="22"/>
        </w:rPr>
        <w:t>)</w:t>
      </w:r>
      <w:r w:rsidRPr="6CA7FB1F">
        <w:rPr>
          <w:rFonts w:ascii="Arial" w:eastAsia="Arial" w:hAnsi="Arial" w:cs="Arial"/>
          <w:sz w:val="22"/>
          <w:szCs w:val="22"/>
        </w:rPr>
        <w:t xml:space="preserve"> modules offering industry-leading measurement performance with 18 bits of resolution and absolute accuracy down to 980</w:t>
      </w:r>
      <w:r w:rsidRPr="6CA7FB1F">
        <w:rPr>
          <w:rFonts w:ascii="Arial" w:eastAsia="Arial" w:hAnsi="Arial" w:cs="Arial"/>
          <w:sz w:val="18"/>
          <w:szCs w:val="18"/>
        </w:rPr>
        <w:t xml:space="preserve"> </w:t>
      </w:r>
      <w:r w:rsidRPr="6CA7FB1F">
        <w:rPr>
          <w:rFonts w:ascii="Arial" w:eastAsia="Arial" w:hAnsi="Arial" w:cs="Arial"/>
          <w:sz w:val="22"/>
          <w:szCs w:val="22"/>
        </w:rPr>
        <w:t>microvolts. With low noise voltage measurements across 16 or 32 channels, they deliver high accuracy and scalable solutions to automated test systems.</w:t>
      </w:r>
    </w:p>
    <w:p w14:paraId="78D56DBA" w14:textId="68A722BA" w:rsidR="00C64DE0" w:rsidRDefault="00C64DE0" w:rsidP="127134ED">
      <w:pPr>
        <w:pStyle w:val="NoSpacing"/>
        <w:spacing w:line="276" w:lineRule="auto"/>
        <w:rPr>
          <w:rFonts w:ascii="Arial" w:eastAsia="Arial" w:hAnsi="Arial" w:cs="Arial"/>
          <w:sz w:val="22"/>
          <w:szCs w:val="22"/>
        </w:rPr>
      </w:pPr>
    </w:p>
    <w:p w14:paraId="74288143" w14:textId="1A72833D" w:rsidR="00DF32C9" w:rsidRDefault="00DF32C9" w:rsidP="127134ED">
      <w:pPr>
        <w:pStyle w:val="NoSpacing"/>
        <w:spacing w:line="276" w:lineRule="auto"/>
        <w:rPr>
          <w:rFonts w:ascii="Arial" w:eastAsia="Arial" w:hAnsi="Arial" w:cs="Arial"/>
          <w:sz w:val="22"/>
          <w:szCs w:val="22"/>
        </w:rPr>
      </w:pPr>
      <w:r>
        <w:rPr>
          <w:rFonts w:ascii="Arial" w:eastAsia="Arial" w:hAnsi="Arial" w:cs="Arial"/>
          <w:noProof/>
          <w:sz w:val="22"/>
          <w:szCs w:val="22"/>
        </w:rPr>
        <w:drawing>
          <wp:inline distT="0" distB="0" distL="0" distR="0" wp14:anchorId="34DE19C6" wp14:editId="5F252946">
            <wp:extent cx="5943600" cy="4000500"/>
            <wp:effectExtent l="0" t="0" r="0" b="0"/>
            <wp:docPr id="1604871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000500"/>
                    </a:xfrm>
                    <a:prstGeom prst="rect">
                      <a:avLst/>
                    </a:prstGeom>
                    <a:noFill/>
                    <a:ln>
                      <a:noFill/>
                    </a:ln>
                  </pic:spPr>
                </pic:pic>
              </a:graphicData>
            </a:graphic>
          </wp:inline>
        </w:drawing>
      </w:r>
    </w:p>
    <w:p w14:paraId="05314214" w14:textId="4EC841A0" w:rsidR="00DF32C9" w:rsidRDefault="00F723A6" w:rsidP="00F723A6">
      <w:pPr>
        <w:pStyle w:val="NoSpacing"/>
        <w:spacing w:line="276" w:lineRule="auto"/>
        <w:jc w:val="center"/>
        <w:rPr>
          <w:rFonts w:ascii="Arial" w:eastAsia="Arial" w:hAnsi="Arial" w:cs="Arial"/>
          <w:sz w:val="22"/>
          <w:szCs w:val="22"/>
        </w:rPr>
      </w:pPr>
      <w:r w:rsidRPr="00783938">
        <w:rPr>
          <w:rFonts w:ascii="Arial" w:eastAsia="Arial" w:hAnsi="Arial" w:cs="Arial"/>
          <w:i/>
          <w:iCs/>
        </w:rPr>
        <w:t xml:space="preserve">PXI-based test system featuring new NI PXIe-1081 chassis, NI PXIe-8842 embedded controller, and NI PXIe-5108 Oscilloscope for software-driven mixed-signal measurements with </w:t>
      </w:r>
      <w:proofErr w:type="spellStart"/>
      <w:r w:rsidRPr="00783938">
        <w:rPr>
          <w:rFonts w:ascii="Arial" w:eastAsia="Arial" w:hAnsi="Arial" w:cs="Arial"/>
          <w:i/>
          <w:iCs/>
        </w:rPr>
        <w:t>InstrumentStudio</w:t>
      </w:r>
      <w:proofErr w:type="spellEnd"/>
      <w:r>
        <w:rPr>
          <w:rFonts w:ascii="Arial" w:eastAsia="Arial" w:hAnsi="Arial" w:cs="Arial"/>
          <w:i/>
          <w:iCs/>
          <w:sz w:val="22"/>
          <w:szCs w:val="22"/>
        </w:rPr>
        <w:br/>
      </w:r>
    </w:p>
    <w:p w14:paraId="17DA8EC2" w14:textId="514CAA62" w:rsidR="00C64DE0" w:rsidRPr="00653473" w:rsidRDefault="085B5D9D" w:rsidP="6CA7FB1F">
      <w:pPr>
        <w:pStyle w:val="NoSpacing"/>
        <w:spacing w:line="276" w:lineRule="auto"/>
        <w:rPr>
          <w:rFonts w:ascii="Arial" w:eastAsia="Arial" w:hAnsi="Arial" w:cs="Arial"/>
          <w:color w:val="000000" w:themeColor="text1"/>
          <w:sz w:val="22"/>
          <w:szCs w:val="22"/>
        </w:rPr>
      </w:pPr>
      <w:r w:rsidRPr="6CA7FB1F">
        <w:rPr>
          <w:rFonts w:ascii="Arial" w:eastAsia="Arial" w:hAnsi="Arial" w:cs="Arial"/>
          <w:sz w:val="22"/>
          <w:szCs w:val="22"/>
        </w:rPr>
        <w:t xml:space="preserve">These new products represent the building blocks of a complete PXI system, where the true power behind better test </w:t>
      </w:r>
      <w:r w:rsidR="7915D611" w:rsidRPr="6CA7FB1F">
        <w:rPr>
          <w:rFonts w:ascii="Arial" w:eastAsia="Arial" w:hAnsi="Arial" w:cs="Arial"/>
          <w:sz w:val="22"/>
          <w:szCs w:val="22"/>
        </w:rPr>
        <w:t xml:space="preserve">capability </w:t>
      </w:r>
      <w:r w:rsidRPr="6CA7FB1F">
        <w:rPr>
          <w:rFonts w:ascii="Arial" w:eastAsia="Arial" w:hAnsi="Arial" w:cs="Arial"/>
          <w:sz w:val="22"/>
          <w:szCs w:val="22"/>
        </w:rPr>
        <w:t xml:space="preserve">revolves around engineers’ access to modular and configurable systems to meet unique test and measurement needs. </w:t>
      </w:r>
      <w:r>
        <w:br/>
      </w:r>
      <w:r>
        <w:br/>
      </w:r>
      <w:r w:rsidR="5A8C596A" w:rsidRPr="6CA7FB1F">
        <w:rPr>
          <w:rFonts w:ascii="Arial" w:eastAsia="Arial" w:hAnsi="Arial" w:cs="Arial"/>
          <w:color w:val="000000" w:themeColor="text1"/>
          <w:sz w:val="22"/>
          <w:szCs w:val="22"/>
        </w:rPr>
        <w:t>"For 25 years, our modular NI PXI platform has empowered customers to future-proof their instrumentation investment through innovative upgrades that deliver the latest test and measurement capabilities. We’re excited that now more test engineers will be able to improv</w:t>
      </w:r>
      <w:r w:rsidR="4358E9BB" w:rsidRPr="6CA7FB1F">
        <w:rPr>
          <w:rFonts w:ascii="Arial" w:eastAsia="Arial" w:hAnsi="Arial" w:cs="Arial"/>
          <w:color w:val="000000" w:themeColor="text1"/>
          <w:sz w:val="22"/>
          <w:szCs w:val="22"/>
        </w:rPr>
        <w:t>e</w:t>
      </w:r>
      <w:r w:rsidR="5A8C596A" w:rsidRPr="6CA7FB1F">
        <w:rPr>
          <w:rFonts w:ascii="Arial" w:eastAsia="Arial" w:hAnsi="Arial" w:cs="Arial"/>
          <w:color w:val="000000" w:themeColor="text1"/>
          <w:sz w:val="22"/>
          <w:szCs w:val="22"/>
        </w:rPr>
        <w:t xml:space="preserve"> thei</w:t>
      </w:r>
      <w:r w:rsidR="009AA836" w:rsidRPr="6CA7FB1F">
        <w:rPr>
          <w:rFonts w:ascii="Arial" w:eastAsia="Arial" w:hAnsi="Arial" w:cs="Arial"/>
          <w:color w:val="000000" w:themeColor="text1"/>
          <w:sz w:val="22"/>
          <w:szCs w:val="22"/>
        </w:rPr>
        <w:t>r</w:t>
      </w:r>
      <w:r w:rsidR="03447B05" w:rsidRPr="6CA7FB1F">
        <w:rPr>
          <w:rFonts w:ascii="Arial" w:eastAsia="Arial" w:hAnsi="Arial" w:cs="Arial"/>
          <w:color w:val="000000" w:themeColor="text1"/>
          <w:sz w:val="22"/>
          <w:szCs w:val="22"/>
        </w:rPr>
        <w:t xml:space="preserve"> workflows and i</w:t>
      </w:r>
      <w:r w:rsidR="3CF8F4E1" w:rsidRPr="6CA7FB1F">
        <w:rPr>
          <w:rFonts w:ascii="Arial" w:eastAsia="Arial" w:hAnsi="Arial" w:cs="Arial"/>
          <w:color w:val="000000" w:themeColor="text1"/>
          <w:sz w:val="22"/>
          <w:szCs w:val="22"/>
        </w:rPr>
        <w:t>ncrease their productivity through the NI platform with these new products</w:t>
      </w:r>
      <w:r w:rsidRPr="6CA7FB1F">
        <w:rPr>
          <w:rFonts w:ascii="Arial" w:eastAsia="Arial" w:hAnsi="Arial" w:cs="Arial"/>
          <w:color w:val="000000" w:themeColor="text1"/>
          <w:sz w:val="22"/>
          <w:szCs w:val="22"/>
        </w:rPr>
        <w:t>,” said Charles Schroeder, NI fellow</w:t>
      </w:r>
      <w:r w:rsidR="5138213B" w:rsidRPr="6CA7FB1F">
        <w:rPr>
          <w:rFonts w:ascii="Arial" w:eastAsia="Arial" w:hAnsi="Arial" w:cs="Arial"/>
          <w:color w:val="000000" w:themeColor="text1"/>
          <w:sz w:val="22"/>
          <w:szCs w:val="22"/>
        </w:rPr>
        <w:t xml:space="preserve"> at Emerson’s test and measurement business.</w:t>
      </w:r>
    </w:p>
    <w:p w14:paraId="7DD3DB80" w14:textId="18AABB15" w:rsidR="00C64DE0" w:rsidRPr="00653473" w:rsidRDefault="00C64DE0" w:rsidP="127134ED">
      <w:pPr>
        <w:pStyle w:val="NoSpacing"/>
        <w:spacing w:line="276" w:lineRule="auto"/>
      </w:pPr>
    </w:p>
    <w:p w14:paraId="3F62EC18" w14:textId="658CC30A" w:rsidR="13C02B24" w:rsidRDefault="00FF1D43" w:rsidP="6CA7FB1F">
      <w:pPr>
        <w:pStyle w:val="NoSpacing"/>
        <w:spacing w:line="276" w:lineRule="auto"/>
        <w:rPr>
          <w:rFonts w:ascii="Arial" w:eastAsia="Arial" w:hAnsi="Arial" w:cs="Arial"/>
          <w:color w:val="000000" w:themeColor="text1"/>
          <w:sz w:val="22"/>
          <w:szCs w:val="22"/>
        </w:rPr>
      </w:pPr>
      <w:r w:rsidRPr="00FF1D43">
        <w:rPr>
          <w:rFonts w:ascii="Arial" w:eastAsia="Arial" w:hAnsi="Arial" w:cs="Arial"/>
          <w:color w:val="000000" w:themeColor="text1"/>
          <w:sz w:val="22"/>
          <w:szCs w:val="22"/>
        </w:rPr>
        <w:t>“This foundational line of affordable, powerful NI PXI products allows test engineers to unlock deeper access to better data while making the right cost and performance trade-offs for their organization. It introduces the future of test and measurement and reimagines productivity in the age of AI.”</w:t>
      </w:r>
      <w:r w:rsidR="13C02B24">
        <w:br/>
      </w:r>
    </w:p>
    <w:p w14:paraId="09264A17" w14:textId="613F801B" w:rsidR="00C64DE0" w:rsidRPr="00653473" w:rsidRDefault="085B5D9D" w:rsidP="007F4925">
      <w:pPr>
        <w:spacing w:after="160" w:line="278" w:lineRule="auto"/>
        <w:rPr>
          <w:rFonts w:ascii="Arial" w:hAnsi="Arial" w:cs="Arial"/>
          <w:color w:val="000000" w:themeColor="text1"/>
          <w:sz w:val="22"/>
          <w:szCs w:val="22"/>
        </w:rPr>
      </w:pPr>
      <w:r w:rsidRPr="6CA7FB1F">
        <w:rPr>
          <w:rFonts w:ascii="Arial" w:eastAsia="Arial" w:hAnsi="Arial" w:cs="Arial"/>
          <w:sz w:val="22"/>
          <w:szCs w:val="22"/>
        </w:rPr>
        <w:t>The current line of NI PXI products—with synchronized, high-density measurements and modular scalability—is uniquely positioned to support the use of AI for real-time reasoning and data insights within test environments.</w:t>
      </w:r>
      <w:r>
        <w:br/>
      </w:r>
      <w:r>
        <w:br/>
      </w:r>
      <w:r w:rsidR="00E60046">
        <w:rPr>
          <w:rFonts w:ascii="Arial" w:hAnsi="Arial" w:cs="Arial"/>
          <w:sz w:val="22"/>
          <w:szCs w:val="22"/>
        </w:rPr>
        <w:lastRenderedPageBreak/>
        <w:t>To learn more about these new NI PXI products, join the NI webinar on January 21, 2026</w:t>
      </w:r>
      <w:r w:rsidR="000B16BF">
        <w:rPr>
          <w:rFonts w:ascii="Arial" w:hAnsi="Arial" w:cs="Arial"/>
          <w:sz w:val="22"/>
          <w:szCs w:val="22"/>
        </w:rPr>
        <w:t xml:space="preserve"> titled, “</w:t>
      </w:r>
      <w:hyperlink r:id="rId22" w:history="1">
        <w:r w:rsidR="000B16BF" w:rsidRPr="00A27362">
          <w:rPr>
            <w:rStyle w:val="Hyperlink"/>
            <w:rFonts w:ascii="Arial" w:hAnsi="Arial" w:cs="Arial"/>
            <w:sz w:val="22"/>
            <w:szCs w:val="22"/>
          </w:rPr>
          <w:t xml:space="preserve">Scope </w:t>
        </w:r>
        <w:r w:rsidR="00BA7370" w:rsidRPr="00A27362">
          <w:rPr>
            <w:rStyle w:val="Hyperlink"/>
            <w:rFonts w:ascii="Arial" w:hAnsi="Arial" w:cs="Arial"/>
            <w:sz w:val="22"/>
            <w:szCs w:val="22"/>
          </w:rPr>
          <w:t>It Out: 4 N</w:t>
        </w:r>
        <w:r w:rsidR="00A27362" w:rsidRPr="00A27362">
          <w:rPr>
            <w:rStyle w:val="Hyperlink"/>
            <w:rFonts w:ascii="Arial" w:hAnsi="Arial" w:cs="Arial"/>
            <w:sz w:val="22"/>
            <w:szCs w:val="22"/>
          </w:rPr>
          <w:t>ew Affordable PXI Products</w:t>
        </w:r>
      </w:hyperlink>
      <w:r w:rsidR="00A27362">
        <w:rPr>
          <w:rFonts w:ascii="Arial" w:hAnsi="Arial" w:cs="Arial"/>
          <w:sz w:val="22"/>
          <w:szCs w:val="22"/>
        </w:rPr>
        <w:t>.”</w:t>
      </w:r>
    </w:p>
    <w:p w14:paraId="074B829E" w14:textId="1B9C3A31" w:rsidR="757FAF8D" w:rsidRDefault="757FAF8D" w:rsidP="6CA7FB1F">
      <w:pPr>
        <w:spacing w:after="160" w:line="278" w:lineRule="auto"/>
        <w:rPr>
          <w:rFonts w:ascii="Arial" w:hAnsi="Arial" w:cs="Arial"/>
          <w:i/>
          <w:iCs/>
          <w:sz w:val="22"/>
          <w:szCs w:val="22"/>
        </w:rPr>
      </w:pPr>
      <w:r w:rsidRPr="6CA7FB1F">
        <w:rPr>
          <w:rFonts w:ascii="Arial" w:hAnsi="Arial" w:cs="Arial"/>
          <w:i/>
          <w:iCs/>
          <w:sz w:val="22"/>
          <w:szCs w:val="22"/>
        </w:rPr>
        <w:t xml:space="preserve">Windows 11 is a trademark of Microsoft Corporation. </w:t>
      </w:r>
    </w:p>
    <w:p w14:paraId="6488FB3E" w14:textId="74686422" w:rsidR="757FAF8D" w:rsidRDefault="757FAF8D" w:rsidP="6CA7FB1F">
      <w:pPr>
        <w:spacing w:after="160" w:line="278" w:lineRule="auto"/>
        <w:rPr>
          <w:rFonts w:ascii="Arial" w:hAnsi="Arial" w:cs="Arial"/>
          <w:i/>
          <w:iCs/>
          <w:sz w:val="22"/>
          <w:szCs w:val="22"/>
        </w:rPr>
      </w:pPr>
      <w:r w:rsidRPr="6CA7FB1F">
        <w:rPr>
          <w:rFonts w:ascii="Arial" w:hAnsi="Arial" w:cs="Arial"/>
          <w:i/>
          <w:iCs/>
          <w:sz w:val="22"/>
          <w:szCs w:val="22"/>
        </w:rPr>
        <w:t>Linux</w:t>
      </w:r>
      <w:r w:rsidR="3F7CC2FE" w:rsidRPr="6CA7FB1F">
        <w:rPr>
          <w:rFonts w:ascii="Arial" w:hAnsi="Arial" w:cs="Arial"/>
          <w:i/>
          <w:iCs/>
          <w:sz w:val="22"/>
          <w:szCs w:val="22"/>
        </w:rPr>
        <w:t xml:space="preserve"> Real-Time</w:t>
      </w:r>
      <w:r w:rsidRPr="6CA7FB1F">
        <w:rPr>
          <w:rFonts w:ascii="Arial" w:hAnsi="Arial" w:cs="Arial"/>
          <w:i/>
          <w:iCs/>
          <w:sz w:val="22"/>
          <w:szCs w:val="22"/>
        </w:rPr>
        <w:t xml:space="preserve"> is a trademark of Linus Torvalds.</w:t>
      </w:r>
    </w:p>
    <w:p w14:paraId="50E487AC" w14:textId="7FCA8BC1" w:rsidR="00607161" w:rsidRPr="00FA3F9D" w:rsidRDefault="00607161" w:rsidP="00607161">
      <w:pPr>
        <w:pStyle w:val="NoSpacing"/>
        <w:rPr>
          <w:rFonts w:ascii="Arial" w:hAnsi="Arial" w:cs="Arial"/>
          <w:color w:val="000000"/>
          <w:sz w:val="22"/>
          <w:szCs w:val="22"/>
          <w:shd w:val="clear" w:color="auto" w:fill="FFFFFF"/>
        </w:rPr>
      </w:pPr>
      <w:r w:rsidRPr="00FA3F9D">
        <w:rPr>
          <w:rStyle w:val="eop"/>
          <w:rFonts w:ascii="Arial" w:hAnsi="Arial" w:cs="Arial"/>
          <w:color w:val="000000"/>
          <w:sz w:val="22"/>
          <w:szCs w:val="22"/>
          <w:shd w:val="clear" w:color="auto" w:fill="FFFFFF"/>
        </w:rPr>
        <w:t> </w:t>
      </w:r>
    </w:p>
    <w:p w14:paraId="6A35A840" w14:textId="45BA1075" w:rsidR="00607161" w:rsidRPr="00FA3F9D" w:rsidRDefault="00607161" w:rsidP="00607161">
      <w:pPr>
        <w:pStyle w:val="NoSpacing"/>
        <w:jc w:val="center"/>
        <w:rPr>
          <w:rFonts w:ascii="Arial" w:hAnsi="Arial" w:cs="Arial"/>
          <w:sz w:val="22"/>
          <w:szCs w:val="22"/>
        </w:rPr>
      </w:pPr>
      <w:r w:rsidRPr="00FA3F9D">
        <w:rPr>
          <w:rFonts w:ascii="Arial" w:hAnsi="Arial" w:cs="Arial"/>
          <w:sz w:val="22"/>
          <w:szCs w:val="22"/>
        </w:rPr>
        <w:t># # #</w:t>
      </w:r>
    </w:p>
    <w:p w14:paraId="43A7ED3A" w14:textId="490F6E54" w:rsidR="7C0FAABB" w:rsidRPr="00FA3F9D" w:rsidRDefault="7C0FAABB" w:rsidP="7C0FAABB">
      <w:pPr>
        <w:pStyle w:val="NoSpacing"/>
        <w:jc w:val="center"/>
        <w:rPr>
          <w:rFonts w:ascii="Arial" w:hAnsi="Arial" w:cs="Arial"/>
          <w:sz w:val="22"/>
          <w:szCs w:val="22"/>
        </w:rPr>
      </w:pPr>
    </w:p>
    <w:p w14:paraId="61BC0A3D" w14:textId="3F254B8A" w:rsidR="43008E9B" w:rsidRPr="00FA3F9D" w:rsidRDefault="43008E9B" w:rsidP="183E4351">
      <w:pPr>
        <w:spacing w:after="360" w:line="257" w:lineRule="auto"/>
        <w:rPr>
          <w:rFonts w:ascii="Arial" w:eastAsia="Arial" w:hAnsi="Arial" w:cs="Arial"/>
          <w:b/>
          <w:bCs/>
          <w:sz w:val="22"/>
          <w:szCs w:val="22"/>
          <w:lang w:val="en"/>
        </w:rPr>
      </w:pPr>
      <w:r w:rsidRPr="00FA3F9D">
        <w:rPr>
          <w:rFonts w:ascii="Arial" w:eastAsia="Arial" w:hAnsi="Arial" w:cs="Arial"/>
          <w:b/>
          <w:bCs/>
          <w:sz w:val="22"/>
          <w:szCs w:val="22"/>
          <w:lang w:val="en"/>
        </w:rPr>
        <w:t>Media:</w:t>
      </w:r>
    </w:p>
    <w:p w14:paraId="0C5E6D65" w14:textId="69E0F94B" w:rsidR="43008E9B" w:rsidRPr="00FA3F9D" w:rsidRDefault="43008E9B" w:rsidP="00F74074">
      <w:pPr>
        <w:pStyle w:val="ListParagraph"/>
        <w:numPr>
          <w:ilvl w:val="0"/>
          <w:numId w:val="7"/>
        </w:numPr>
        <w:shd w:val="clear" w:color="auto" w:fill="FEFEFE"/>
        <w:rPr>
          <w:rFonts w:ascii="Arial" w:eastAsia="Arial" w:hAnsi="Arial" w:cs="Arial"/>
          <w:b/>
          <w:bCs/>
          <w:color w:val="000000" w:themeColor="text1"/>
          <w:sz w:val="22"/>
          <w:szCs w:val="22"/>
          <w:lang w:val="en"/>
        </w:rPr>
      </w:pPr>
      <w:r w:rsidRPr="00FA3F9D">
        <w:rPr>
          <w:rFonts w:ascii="Arial" w:eastAsia="Arial" w:hAnsi="Arial" w:cs="Arial"/>
          <w:color w:val="000000" w:themeColor="text1"/>
          <w:sz w:val="22"/>
          <w:szCs w:val="22"/>
          <w:lang w:val="en"/>
        </w:rPr>
        <w:t>Contacts:</w:t>
      </w:r>
      <w:r w:rsidR="00F74074" w:rsidRPr="00FA3F9D">
        <w:rPr>
          <w:rFonts w:ascii="Arial" w:eastAsia="Arial" w:hAnsi="Arial" w:cs="Arial"/>
          <w:b/>
          <w:bCs/>
          <w:color w:val="000000" w:themeColor="text1"/>
          <w:sz w:val="22"/>
          <w:szCs w:val="22"/>
          <w:lang w:val="en"/>
        </w:rPr>
        <w:t xml:space="preserve"> </w:t>
      </w:r>
      <w:hyperlink r:id="rId23">
        <w:r w:rsidRPr="00FA3F9D">
          <w:rPr>
            <w:rStyle w:val="Hyperlink"/>
            <w:rFonts w:ascii="Arial" w:eastAsia="Arial" w:hAnsi="Arial" w:cs="Arial"/>
            <w:sz w:val="22"/>
            <w:szCs w:val="22"/>
            <w:lang w:val="en"/>
          </w:rPr>
          <w:t>Emerson Global Media Contacts</w:t>
        </w:r>
      </w:hyperlink>
      <w:r w:rsidRPr="00FA3F9D">
        <w:rPr>
          <w:rFonts w:ascii="Arial" w:hAnsi="Arial" w:cs="Arial"/>
          <w:sz w:val="22"/>
          <w:szCs w:val="22"/>
        </w:rPr>
        <w:br/>
      </w:r>
      <w:r w:rsidRPr="00FA3F9D">
        <w:rPr>
          <w:rFonts w:ascii="Arial" w:hAnsi="Arial" w:cs="Arial"/>
          <w:sz w:val="22"/>
          <w:szCs w:val="22"/>
        </w:rPr>
        <w:br/>
      </w:r>
    </w:p>
    <w:p w14:paraId="21656835" w14:textId="4066DCA3" w:rsidR="43008E9B" w:rsidRPr="00FA3F9D" w:rsidRDefault="43008E9B" w:rsidP="183E4351">
      <w:pPr>
        <w:shd w:val="clear" w:color="auto" w:fill="FEFEFE"/>
        <w:jc w:val="both"/>
        <w:rPr>
          <w:rFonts w:ascii="Arial" w:eastAsia="Arial" w:hAnsi="Arial" w:cs="Arial"/>
          <w:b/>
          <w:bCs/>
          <w:color w:val="000000" w:themeColor="text1"/>
          <w:sz w:val="22"/>
          <w:szCs w:val="22"/>
        </w:rPr>
      </w:pPr>
      <w:r w:rsidRPr="00FA3F9D">
        <w:rPr>
          <w:rFonts w:ascii="Arial" w:eastAsia="Arial" w:hAnsi="Arial" w:cs="Arial"/>
          <w:b/>
          <w:bCs/>
          <w:color w:val="000000" w:themeColor="text1"/>
          <w:sz w:val="22"/>
          <w:szCs w:val="22"/>
        </w:rPr>
        <w:t>Additional resources:</w:t>
      </w:r>
    </w:p>
    <w:p w14:paraId="30ACE2BE" w14:textId="5891B114" w:rsidR="183E4351" w:rsidRPr="00FA3F9D" w:rsidRDefault="183E4351" w:rsidP="183E4351">
      <w:pPr>
        <w:shd w:val="clear" w:color="auto" w:fill="FEFEFE"/>
        <w:jc w:val="both"/>
        <w:rPr>
          <w:rFonts w:ascii="Arial" w:eastAsia="Arial" w:hAnsi="Arial" w:cs="Arial"/>
          <w:b/>
          <w:bCs/>
          <w:sz w:val="22"/>
          <w:szCs w:val="22"/>
        </w:rPr>
      </w:pPr>
    </w:p>
    <w:p w14:paraId="5C9442C0" w14:textId="29064918" w:rsidR="43008E9B" w:rsidRPr="005618D3" w:rsidRDefault="5224A5DF" w:rsidP="183E4351">
      <w:pPr>
        <w:pStyle w:val="ListParagraph"/>
        <w:numPr>
          <w:ilvl w:val="0"/>
          <w:numId w:val="7"/>
        </w:numPr>
        <w:shd w:val="clear" w:color="auto" w:fill="FEFEFE"/>
        <w:rPr>
          <w:rFonts w:ascii="Arial" w:eastAsia="Arial" w:hAnsi="Arial" w:cs="Arial"/>
          <w:sz w:val="22"/>
          <w:szCs w:val="22"/>
          <w:lang w:val="en"/>
        </w:rPr>
      </w:pPr>
      <w:r w:rsidRPr="005618D3">
        <w:rPr>
          <w:rFonts w:ascii="Arial" w:eastAsia="Arial" w:hAnsi="Arial" w:cs="Arial"/>
          <w:sz w:val="22"/>
          <w:szCs w:val="22"/>
          <w:lang w:val="en"/>
        </w:rPr>
        <w:t xml:space="preserve">Join the </w:t>
      </w:r>
      <w:hyperlink r:id="rId24">
        <w:r w:rsidRPr="005618D3">
          <w:rPr>
            <w:rStyle w:val="Hyperlink"/>
            <w:rFonts w:ascii="Arial" w:eastAsia="Arial" w:hAnsi="Arial" w:cs="Arial"/>
            <w:color w:val="auto"/>
            <w:sz w:val="22"/>
            <w:szCs w:val="22"/>
            <w:lang w:val="en"/>
          </w:rPr>
          <w:t>Emerson Exchange 365 Community</w:t>
        </w:r>
      </w:hyperlink>
    </w:p>
    <w:p w14:paraId="3A0E8AE4" w14:textId="7433AA6F" w:rsidR="43008E9B" w:rsidRPr="005618D3" w:rsidRDefault="5224A5DF" w:rsidP="183E4351">
      <w:pPr>
        <w:pStyle w:val="ListParagraph"/>
        <w:numPr>
          <w:ilvl w:val="0"/>
          <w:numId w:val="7"/>
        </w:numPr>
        <w:shd w:val="clear" w:color="auto" w:fill="FEFEFE"/>
        <w:rPr>
          <w:rFonts w:ascii="Arial" w:eastAsia="Arial" w:hAnsi="Arial" w:cs="Arial"/>
          <w:sz w:val="22"/>
          <w:szCs w:val="22"/>
          <w:lang w:val="en"/>
        </w:rPr>
      </w:pPr>
      <w:r w:rsidRPr="005618D3">
        <w:rPr>
          <w:rFonts w:ascii="Arial" w:eastAsia="Arial" w:hAnsi="Arial" w:cs="Arial"/>
          <w:sz w:val="22"/>
          <w:szCs w:val="22"/>
          <w:lang w:val="en"/>
        </w:rPr>
        <w:t xml:space="preserve">Connect with Emerson via </w:t>
      </w:r>
      <w:hyperlink r:id="rId25">
        <w:r w:rsidRPr="005618D3">
          <w:rPr>
            <w:rStyle w:val="Hyperlink"/>
            <w:rFonts w:ascii="Arial" w:eastAsia="Arial" w:hAnsi="Arial" w:cs="Arial"/>
            <w:color w:val="auto"/>
            <w:sz w:val="22"/>
            <w:szCs w:val="22"/>
            <w:lang w:val="en"/>
          </w:rPr>
          <w:t>X</w:t>
        </w:r>
      </w:hyperlink>
      <w:r w:rsidRPr="005618D3">
        <w:rPr>
          <w:rFonts w:ascii="Arial" w:eastAsia="Arial" w:hAnsi="Arial" w:cs="Arial"/>
          <w:sz w:val="22"/>
          <w:szCs w:val="22"/>
          <w:lang w:val="en"/>
        </w:rPr>
        <w:t> </w:t>
      </w:r>
      <w:hyperlink r:id="rId26">
        <w:r w:rsidRPr="005618D3">
          <w:rPr>
            <w:rStyle w:val="Hyperlink"/>
            <w:rFonts w:ascii="Arial" w:eastAsia="Arial" w:hAnsi="Arial" w:cs="Arial"/>
            <w:color w:val="auto"/>
            <w:sz w:val="22"/>
            <w:szCs w:val="22"/>
            <w:lang w:val="en"/>
          </w:rPr>
          <w:t>Facebook</w:t>
        </w:r>
      </w:hyperlink>
      <w:r w:rsidRPr="005618D3">
        <w:rPr>
          <w:rFonts w:ascii="Arial" w:eastAsia="Arial" w:hAnsi="Arial" w:cs="Arial"/>
          <w:sz w:val="22"/>
          <w:szCs w:val="22"/>
          <w:lang w:val="en"/>
        </w:rPr>
        <w:t xml:space="preserve"> </w:t>
      </w:r>
      <w:hyperlink r:id="rId27">
        <w:r w:rsidRPr="005618D3">
          <w:rPr>
            <w:rStyle w:val="Hyperlink"/>
            <w:rFonts w:ascii="Arial" w:eastAsia="Arial" w:hAnsi="Arial" w:cs="Arial"/>
            <w:color w:val="auto"/>
            <w:sz w:val="22"/>
            <w:szCs w:val="22"/>
            <w:lang w:val="en"/>
          </w:rPr>
          <w:t>LinkedIn</w:t>
        </w:r>
      </w:hyperlink>
      <w:r w:rsidRPr="005618D3">
        <w:rPr>
          <w:rFonts w:ascii="Arial" w:eastAsia="Arial" w:hAnsi="Arial" w:cs="Arial"/>
          <w:sz w:val="22"/>
          <w:szCs w:val="22"/>
          <w:lang w:val="en"/>
        </w:rPr>
        <w:t xml:space="preserve"> </w:t>
      </w:r>
      <w:hyperlink r:id="rId28">
        <w:r w:rsidRPr="005618D3">
          <w:rPr>
            <w:rStyle w:val="Hyperlink"/>
            <w:rFonts w:ascii="Arial" w:eastAsia="Arial" w:hAnsi="Arial" w:cs="Arial"/>
            <w:color w:val="auto"/>
            <w:sz w:val="22"/>
            <w:szCs w:val="22"/>
            <w:lang w:val="en"/>
          </w:rPr>
          <w:t>YouTube</w:t>
        </w:r>
      </w:hyperlink>
    </w:p>
    <w:p w14:paraId="44A86351" w14:textId="0DC8C854" w:rsidR="7C0FAABB" w:rsidRPr="00FA3F9D" w:rsidRDefault="7C0FAABB" w:rsidP="7C0FAABB">
      <w:pPr>
        <w:pStyle w:val="NoSpacing"/>
        <w:rPr>
          <w:rFonts w:ascii="Arial" w:hAnsi="Arial" w:cs="Arial"/>
          <w:sz w:val="22"/>
          <w:szCs w:val="22"/>
        </w:rPr>
      </w:pPr>
    </w:p>
    <w:p w14:paraId="3853BDEA" w14:textId="77777777" w:rsidR="00607161" w:rsidRPr="00FA3F9D" w:rsidRDefault="00607161" w:rsidP="00607161">
      <w:pPr>
        <w:rPr>
          <w:rFonts w:ascii="Arial" w:eastAsia="Arial" w:hAnsi="Arial" w:cs="Arial"/>
          <w:color w:val="000000" w:themeColor="text1"/>
          <w:sz w:val="22"/>
          <w:szCs w:val="22"/>
        </w:rPr>
      </w:pPr>
      <w:r w:rsidRPr="00FA3F9D">
        <w:rPr>
          <w:rFonts w:ascii="Arial" w:hAnsi="Arial" w:cs="Arial"/>
          <w:sz w:val="22"/>
          <w:szCs w:val="22"/>
        </w:rPr>
        <w:br/>
      </w:r>
      <w:r w:rsidRPr="00FA3F9D">
        <w:rPr>
          <w:rFonts w:ascii="Arial" w:eastAsia="Arial" w:hAnsi="Arial" w:cs="Arial"/>
          <w:b/>
          <w:bCs/>
          <w:color w:val="000000" w:themeColor="text1"/>
          <w:sz w:val="22"/>
          <w:szCs w:val="22"/>
          <w:lang w:val="en"/>
        </w:rPr>
        <w:t>About Emerson</w:t>
      </w:r>
    </w:p>
    <w:p w14:paraId="7FA984B5" w14:textId="0CAC1C75" w:rsidR="00607161" w:rsidRPr="00FA3F9D" w:rsidRDefault="00960E7D" w:rsidP="00607161">
      <w:pPr>
        <w:rPr>
          <w:rFonts w:ascii="Arial" w:eastAsia="Arial" w:hAnsi="Arial" w:cs="Arial"/>
          <w:color w:val="000000" w:themeColor="text1"/>
          <w:sz w:val="22"/>
          <w:szCs w:val="22"/>
        </w:rPr>
      </w:pPr>
      <w:r w:rsidRPr="00FA3F9D">
        <w:rPr>
          <w:rFonts w:ascii="Arial" w:eastAsia="Arial" w:hAnsi="Arial" w:cs="Arial"/>
          <w:color w:val="000000" w:themeColor="text1"/>
          <w:sz w:val="22"/>
          <w:szCs w:val="22"/>
        </w:rPr>
        <w:t>Emerson (NYSE: EMR) is a global automation leader delivering solutions for the most demanding technology challenges. Headquartered in St. Louis, Missouri, Emerson is engineering the autonomous future, enabling customers to optimize operations and accelerate innovation. For more information, visit </w:t>
      </w:r>
      <w:hyperlink r:id="rId29" w:history="1">
        <w:r w:rsidRPr="00FA3F9D">
          <w:rPr>
            <w:rStyle w:val="Hyperlink"/>
            <w:rFonts w:ascii="Arial" w:eastAsia="Arial" w:hAnsi="Arial" w:cs="Arial"/>
            <w:sz w:val="22"/>
            <w:szCs w:val="22"/>
          </w:rPr>
          <w:t>Emerson.com</w:t>
        </w:r>
      </w:hyperlink>
      <w:r w:rsidR="00607161" w:rsidRPr="00FA3F9D">
        <w:rPr>
          <w:rStyle w:val="scxw200931778"/>
          <w:rFonts w:ascii="Arial" w:eastAsia="Arial" w:hAnsi="Arial" w:cs="Arial"/>
          <w:color w:val="000000" w:themeColor="text1"/>
          <w:sz w:val="22"/>
          <w:szCs w:val="22"/>
        </w:rPr>
        <w:t>.</w:t>
      </w:r>
    </w:p>
    <w:p w14:paraId="255517A1" w14:textId="77777777" w:rsidR="00607161" w:rsidRPr="00FA3F9D" w:rsidRDefault="00607161" w:rsidP="00607161">
      <w:pPr>
        <w:rPr>
          <w:rFonts w:ascii="Arial" w:hAnsi="Arial" w:cs="Arial"/>
          <w:sz w:val="22"/>
          <w:szCs w:val="22"/>
        </w:rPr>
      </w:pPr>
    </w:p>
    <w:p w14:paraId="35BB4FE3" w14:textId="77777777" w:rsidR="00B745FB" w:rsidRDefault="00607161" w:rsidP="00607161">
      <w:pPr>
        <w:rPr>
          <w:rFonts w:ascii="Arial" w:eastAsia="Arial" w:hAnsi="Arial" w:cs="Arial"/>
          <w:b/>
          <w:bCs/>
          <w:sz w:val="22"/>
          <w:szCs w:val="22"/>
        </w:rPr>
      </w:pPr>
      <w:r w:rsidRPr="00FA3F9D">
        <w:rPr>
          <w:rFonts w:ascii="Arial" w:eastAsia="Arial" w:hAnsi="Arial" w:cs="Arial"/>
          <w:b/>
          <w:bCs/>
          <w:sz w:val="22"/>
          <w:szCs w:val="22"/>
        </w:rPr>
        <w:t xml:space="preserve">Contact: </w:t>
      </w:r>
    </w:p>
    <w:p w14:paraId="3DA25DE1" w14:textId="46199ADD" w:rsidR="00607161" w:rsidRPr="00B745FB" w:rsidRDefault="00B745FB" w:rsidP="00607161">
      <w:pPr>
        <w:rPr>
          <w:rFonts w:ascii="Arial" w:eastAsia="Arial" w:hAnsi="Arial" w:cs="Arial"/>
          <w:sz w:val="22"/>
          <w:szCs w:val="22"/>
        </w:rPr>
      </w:pPr>
      <w:r w:rsidRPr="00B745FB">
        <w:rPr>
          <w:rFonts w:ascii="Arial" w:eastAsia="Arial" w:hAnsi="Arial" w:cs="Arial"/>
          <w:sz w:val="22"/>
          <w:szCs w:val="22"/>
        </w:rPr>
        <w:t>Susanne</w:t>
      </w:r>
      <w:r>
        <w:rPr>
          <w:rFonts w:ascii="Arial" w:eastAsia="Arial" w:hAnsi="Arial" w:cs="Arial"/>
          <w:sz w:val="22"/>
          <w:szCs w:val="22"/>
        </w:rPr>
        <w:t xml:space="preserve"> </w:t>
      </w:r>
      <w:r w:rsidRPr="00B745FB">
        <w:rPr>
          <w:rFonts w:ascii="Arial" w:eastAsia="Arial" w:hAnsi="Arial" w:cs="Arial"/>
          <w:sz w:val="22"/>
          <w:szCs w:val="22"/>
        </w:rPr>
        <w:t>Pastucha</w:t>
      </w:r>
    </w:p>
    <w:p w14:paraId="18F86153" w14:textId="553FB0E0" w:rsidR="00607161" w:rsidRPr="00FA3F9D" w:rsidRDefault="00B745FB" w:rsidP="00607161">
      <w:pPr>
        <w:rPr>
          <w:rFonts w:ascii="Arial" w:eastAsia="Arial" w:hAnsi="Arial" w:cs="Arial"/>
          <w:sz w:val="22"/>
          <w:szCs w:val="22"/>
        </w:rPr>
      </w:pPr>
      <w:r>
        <w:rPr>
          <w:rFonts w:ascii="Arial" w:eastAsia="Arial" w:hAnsi="Arial" w:cs="Arial"/>
          <w:sz w:val="22"/>
          <w:szCs w:val="22"/>
        </w:rPr>
        <w:t>Susanne.Pastucha</w:t>
      </w:r>
      <w:r w:rsidR="00735871" w:rsidRPr="00FA3F9D">
        <w:rPr>
          <w:rFonts w:ascii="Arial" w:eastAsia="Arial" w:hAnsi="Arial" w:cs="Arial"/>
          <w:sz w:val="22"/>
          <w:szCs w:val="22"/>
        </w:rPr>
        <w:t>@emerson.com</w:t>
      </w:r>
    </w:p>
    <w:p w14:paraId="74AA56AF" w14:textId="2F1372AD" w:rsidR="00DE5E31" w:rsidRPr="00FA3F9D" w:rsidRDefault="00DE5E31" w:rsidP="183E4351">
      <w:pPr>
        <w:pStyle w:val="bwlistitemmargb"/>
        <w:shd w:val="clear" w:color="auto" w:fill="FEFEFE"/>
        <w:spacing w:before="0" w:beforeAutospacing="0" w:after="75" w:afterAutospacing="0"/>
        <w:rPr>
          <w:rFonts w:ascii="Arial" w:eastAsia="Arial" w:hAnsi="Arial" w:cs="Arial"/>
          <w:sz w:val="22"/>
          <w:szCs w:val="22"/>
        </w:rPr>
      </w:pPr>
    </w:p>
    <w:sectPr w:rsidR="00DE5E31" w:rsidRPr="00FA3F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3E08C" w14:textId="77777777" w:rsidR="00C40AEB" w:rsidRDefault="00C40AEB" w:rsidP="008A1A21">
      <w:r>
        <w:separator/>
      </w:r>
    </w:p>
  </w:endnote>
  <w:endnote w:type="continuationSeparator" w:id="0">
    <w:p w14:paraId="23F5360E" w14:textId="77777777" w:rsidR="00C40AEB" w:rsidRDefault="00C40AEB" w:rsidP="008A1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FCA7B" w14:textId="77777777" w:rsidR="00C40AEB" w:rsidRDefault="00C40AEB" w:rsidP="008A1A21">
      <w:r>
        <w:separator/>
      </w:r>
    </w:p>
  </w:footnote>
  <w:footnote w:type="continuationSeparator" w:id="0">
    <w:p w14:paraId="1A3F10F6" w14:textId="77777777" w:rsidR="00C40AEB" w:rsidRDefault="00C40AEB" w:rsidP="008A1A21">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2aLrwnxZ" int2:invalidationBookmarkName="" int2:hashCode="yaJq8pXzBEter+" int2:id="9mTLd3E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F975"/>
    <w:multiLevelType w:val="hybridMultilevel"/>
    <w:tmpl w:val="15F4B9A8"/>
    <w:lvl w:ilvl="0" w:tplc="D84EC6A4">
      <w:start w:val="1"/>
      <w:numFmt w:val="bullet"/>
      <w:lvlText w:val=""/>
      <w:lvlJc w:val="left"/>
      <w:pPr>
        <w:ind w:left="720" w:hanging="360"/>
      </w:pPr>
      <w:rPr>
        <w:rFonts w:ascii="Symbol" w:hAnsi="Symbol" w:hint="default"/>
      </w:rPr>
    </w:lvl>
    <w:lvl w:ilvl="1" w:tplc="F670ECB0">
      <w:start w:val="1"/>
      <w:numFmt w:val="bullet"/>
      <w:lvlText w:val="o"/>
      <w:lvlJc w:val="left"/>
      <w:pPr>
        <w:ind w:left="1440" w:hanging="360"/>
      </w:pPr>
      <w:rPr>
        <w:rFonts w:ascii="Courier New" w:hAnsi="Courier New" w:hint="default"/>
      </w:rPr>
    </w:lvl>
    <w:lvl w:ilvl="2" w:tplc="9B5466F2">
      <w:start w:val="1"/>
      <w:numFmt w:val="bullet"/>
      <w:lvlText w:val=""/>
      <w:lvlJc w:val="left"/>
      <w:pPr>
        <w:ind w:left="2160" w:hanging="360"/>
      </w:pPr>
      <w:rPr>
        <w:rFonts w:ascii="Wingdings" w:hAnsi="Wingdings" w:hint="default"/>
      </w:rPr>
    </w:lvl>
    <w:lvl w:ilvl="3" w:tplc="F0129CFC">
      <w:start w:val="1"/>
      <w:numFmt w:val="bullet"/>
      <w:lvlText w:val=""/>
      <w:lvlJc w:val="left"/>
      <w:pPr>
        <w:ind w:left="2880" w:hanging="360"/>
      </w:pPr>
      <w:rPr>
        <w:rFonts w:ascii="Symbol" w:hAnsi="Symbol" w:hint="default"/>
      </w:rPr>
    </w:lvl>
    <w:lvl w:ilvl="4" w:tplc="03F0618C">
      <w:start w:val="1"/>
      <w:numFmt w:val="bullet"/>
      <w:lvlText w:val="o"/>
      <w:lvlJc w:val="left"/>
      <w:pPr>
        <w:ind w:left="3600" w:hanging="360"/>
      </w:pPr>
      <w:rPr>
        <w:rFonts w:ascii="Courier New" w:hAnsi="Courier New" w:hint="default"/>
      </w:rPr>
    </w:lvl>
    <w:lvl w:ilvl="5" w:tplc="A12463AC">
      <w:start w:val="1"/>
      <w:numFmt w:val="bullet"/>
      <w:lvlText w:val=""/>
      <w:lvlJc w:val="left"/>
      <w:pPr>
        <w:ind w:left="4320" w:hanging="360"/>
      </w:pPr>
      <w:rPr>
        <w:rFonts w:ascii="Wingdings" w:hAnsi="Wingdings" w:hint="default"/>
      </w:rPr>
    </w:lvl>
    <w:lvl w:ilvl="6" w:tplc="1AA69716">
      <w:start w:val="1"/>
      <w:numFmt w:val="bullet"/>
      <w:lvlText w:val=""/>
      <w:lvlJc w:val="left"/>
      <w:pPr>
        <w:ind w:left="5040" w:hanging="360"/>
      </w:pPr>
      <w:rPr>
        <w:rFonts w:ascii="Symbol" w:hAnsi="Symbol" w:hint="default"/>
      </w:rPr>
    </w:lvl>
    <w:lvl w:ilvl="7" w:tplc="91560322">
      <w:start w:val="1"/>
      <w:numFmt w:val="bullet"/>
      <w:lvlText w:val="o"/>
      <w:lvlJc w:val="left"/>
      <w:pPr>
        <w:ind w:left="5760" w:hanging="360"/>
      </w:pPr>
      <w:rPr>
        <w:rFonts w:ascii="Courier New" w:hAnsi="Courier New" w:hint="default"/>
      </w:rPr>
    </w:lvl>
    <w:lvl w:ilvl="8" w:tplc="96860558">
      <w:start w:val="1"/>
      <w:numFmt w:val="bullet"/>
      <w:lvlText w:val=""/>
      <w:lvlJc w:val="left"/>
      <w:pPr>
        <w:ind w:left="6480" w:hanging="360"/>
      </w:pPr>
      <w:rPr>
        <w:rFonts w:ascii="Wingdings" w:hAnsi="Wingdings" w:hint="default"/>
      </w:rPr>
    </w:lvl>
  </w:abstractNum>
  <w:abstractNum w:abstractNumId="1" w15:restartNumberingAfterBreak="0">
    <w:nsid w:val="10413DE7"/>
    <w:multiLevelType w:val="hybridMultilevel"/>
    <w:tmpl w:val="16FE6B56"/>
    <w:lvl w:ilvl="0" w:tplc="5C78C98E">
      <w:start w:val="1"/>
      <w:numFmt w:val="bullet"/>
      <w:lvlText w:val=""/>
      <w:lvlJc w:val="left"/>
      <w:pPr>
        <w:ind w:left="1440" w:hanging="360"/>
      </w:pPr>
      <w:rPr>
        <w:rFonts w:ascii="Symbol" w:hAnsi="Symbol"/>
      </w:rPr>
    </w:lvl>
    <w:lvl w:ilvl="1" w:tplc="00E6D6C4">
      <w:start w:val="1"/>
      <w:numFmt w:val="bullet"/>
      <w:lvlText w:val=""/>
      <w:lvlJc w:val="left"/>
      <w:pPr>
        <w:ind w:left="1440" w:hanging="360"/>
      </w:pPr>
      <w:rPr>
        <w:rFonts w:ascii="Symbol" w:hAnsi="Symbol"/>
      </w:rPr>
    </w:lvl>
    <w:lvl w:ilvl="2" w:tplc="BB88EC98">
      <w:start w:val="1"/>
      <w:numFmt w:val="bullet"/>
      <w:lvlText w:val=""/>
      <w:lvlJc w:val="left"/>
      <w:pPr>
        <w:ind w:left="1440" w:hanging="360"/>
      </w:pPr>
      <w:rPr>
        <w:rFonts w:ascii="Symbol" w:hAnsi="Symbol"/>
      </w:rPr>
    </w:lvl>
    <w:lvl w:ilvl="3" w:tplc="3E42DCCC">
      <w:start w:val="1"/>
      <w:numFmt w:val="bullet"/>
      <w:lvlText w:val=""/>
      <w:lvlJc w:val="left"/>
      <w:pPr>
        <w:ind w:left="1440" w:hanging="360"/>
      </w:pPr>
      <w:rPr>
        <w:rFonts w:ascii="Symbol" w:hAnsi="Symbol"/>
      </w:rPr>
    </w:lvl>
    <w:lvl w:ilvl="4" w:tplc="077EE088">
      <w:start w:val="1"/>
      <w:numFmt w:val="bullet"/>
      <w:lvlText w:val=""/>
      <w:lvlJc w:val="left"/>
      <w:pPr>
        <w:ind w:left="1440" w:hanging="360"/>
      </w:pPr>
      <w:rPr>
        <w:rFonts w:ascii="Symbol" w:hAnsi="Symbol"/>
      </w:rPr>
    </w:lvl>
    <w:lvl w:ilvl="5" w:tplc="56BCE6A2">
      <w:start w:val="1"/>
      <w:numFmt w:val="bullet"/>
      <w:lvlText w:val=""/>
      <w:lvlJc w:val="left"/>
      <w:pPr>
        <w:ind w:left="1440" w:hanging="360"/>
      </w:pPr>
      <w:rPr>
        <w:rFonts w:ascii="Symbol" w:hAnsi="Symbol"/>
      </w:rPr>
    </w:lvl>
    <w:lvl w:ilvl="6" w:tplc="7E24A05E">
      <w:start w:val="1"/>
      <w:numFmt w:val="bullet"/>
      <w:lvlText w:val=""/>
      <w:lvlJc w:val="left"/>
      <w:pPr>
        <w:ind w:left="1440" w:hanging="360"/>
      </w:pPr>
      <w:rPr>
        <w:rFonts w:ascii="Symbol" w:hAnsi="Symbol"/>
      </w:rPr>
    </w:lvl>
    <w:lvl w:ilvl="7" w:tplc="CB868604">
      <w:start w:val="1"/>
      <w:numFmt w:val="bullet"/>
      <w:lvlText w:val=""/>
      <w:lvlJc w:val="left"/>
      <w:pPr>
        <w:ind w:left="1440" w:hanging="360"/>
      </w:pPr>
      <w:rPr>
        <w:rFonts w:ascii="Symbol" w:hAnsi="Symbol"/>
      </w:rPr>
    </w:lvl>
    <w:lvl w:ilvl="8" w:tplc="C4EAC64A">
      <w:start w:val="1"/>
      <w:numFmt w:val="bullet"/>
      <w:lvlText w:val=""/>
      <w:lvlJc w:val="left"/>
      <w:pPr>
        <w:ind w:left="1440" w:hanging="360"/>
      </w:pPr>
      <w:rPr>
        <w:rFonts w:ascii="Symbol" w:hAnsi="Symbol"/>
      </w:rPr>
    </w:lvl>
  </w:abstractNum>
  <w:abstractNum w:abstractNumId="2" w15:restartNumberingAfterBreak="0">
    <w:nsid w:val="1093047C"/>
    <w:multiLevelType w:val="hybridMultilevel"/>
    <w:tmpl w:val="5EAE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604C5"/>
    <w:multiLevelType w:val="multilevel"/>
    <w:tmpl w:val="5BD6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91B7F"/>
    <w:multiLevelType w:val="multilevel"/>
    <w:tmpl w:val="F9BA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46FC5"/>
    <w:multiLevelType w:val="hybridMultilevel"/>
    <w:tmpl w:val="0B5AF58A"/>
    <w:lvl w:ilvl="0" w:tplc="4A8EA122">
      <w:start w:val="1"/>
      <w:numFmt w:val="decimal"/>
      <w:lvlText w:val="●"/>
      <w:lvlJc w:val="left"/>
      <w:pPr>
        <w:ind w:left="720" w:hanging="360"/>
      </w:pPr>
    </w:lvl>
    <w:lvl w:ilvl="1" w:tplc="3B46570C">
      <w:start w:val="1"/>
      <w:numFmt w:val="lowerLetter"/>
      <w:lvlText w:val="%2."/>
      <w:lvlJc w:val="left"/>
      <w:pPr>
        <w:ind w:left="1440" w:hanging="360"/>
      </w:pPr>
    </w:lvl>
    <w:lvl w:ilvl="2" w:tplc="F490E278">
      <w:start w:val="1"/>
      <w:numFmt w:val="lowerRoman"/>
      <w:lvlText w:val="%3."/>
      <w:lvlJc w:val="right"/>
      <w:pPr>
        <w:ind w:left="2160" w:hanging="180"/>
      </w:pPr>
    </w:lvl>
    <w:lvl w:ilvl="3" w:tplc="BF2C85DA">
      <w:start w:val="1"/>
      <w:numFmt w:val="decimal"/>
      <w:lvlText w:val="%4."/>
      <w:lvlJc w:val="left"/>
      <w:pPr>
        <w:ind w:left="2880" w:hanging="360"/>
      </w:pPr>
    </w:lvl>
    <w:lvl w:ilvl="4" w:tplc="80825BD8">
      <w:start w:val="1"/>
      <w:numFmt w:val="lowerLetter"/>
      <w:lvlText w:val="%5."/>
      <w:lvlJc w:val="left"/>
      <w:pPr>
        <w:ind w:left="3600" w:hanging="360"/>
      </w:pPr>
    </w:lvl>
    <w:lvl w:ilvl="5" w:tplc="F75C22F6">
      <w:start w:val="1"/>
      <w:numFmt w:val="lowerRoman"/>
      <w:lvlText w:val="%6."/>
      <w:lvlJc w:val="right"/>
      <w:pPr>
        <w:ind w:left="4320" w:hanging="180"/>
      </w:pPr>
    </w:lvl>
    <w:lvl w:ilvl="6" w:tplc="C0FCFD12">
      <w:start w:val="1"/>
      <w:numFmt w:val="decimal"/>
      <w:lvlText w:val="%7."/>
      <w:lvlJc w:val="left"/>
      <w:pPr>
        <w:ind w:left="5040" w:hanging="360"/>
      </w:pPr>
    </w:lvl>
    <w:lvl w:ilvl="7" w:tplc="67B4FC1C">
      <w:start w:val="1"/>
      <w:numFmt w:val="lowerLetter"/>
      <w:lvlText w:val="%8."/>
      <w:lvlJc w:val="left"/>
      <w:pPr>
        <w:ind w:left="5760" w:hanging="360"/>
      </w:pPr>
    </w:lvl>
    <w:lvl w:ilvl="8" w:tplc="40EC001C">
      <w:start w:val="1"/>
      <w:numFmt w:val="lowerRoman"/>
      <w:lvlText w:val="%9."/>
      <w:lvlJc w:val="right"/>
      <w:pPr>
        <w:ind w:left="6480" w:hanging="180"/>
      </w:pPr>
    </w:lvl>
  </w:abstractNum>
  <w:abstractNum w:abstractNumId="6" w15:restartNumberingAfterBreak="0">
    <w:nsid w:val="2A61444E"/>
    <w:multiLevelType w:val="hybridMultilevel"/>
    <w:tmpl w:val="732A9F74"/>
    <w:lvl w:ilvl="0" w:tplc="BC906542">
      <w:start w:val="1"/>
      <w:numFmt w:val="bullet"/>
      <w:lvlText w:val="·"/>
      <w:lvlJc w:val="left"/>
      <w:pPr>
        <w:ind w:left="720" w:hanging="360"/>
      </w:pPr>
      <w:rPr>
        <w:rFonts w:ascii="Symbol" w:hAnsi="Symbol" w:hint="default"/>
      </w:rPr>
    </w:lvl>
    <w:lvl w:ilvl="1" w:tplc="03E49204">
      <w:start w:val="1"/>
      <w:numFmt w:val="bullet"/>
      <w:lvlText w:val="o"/>
      <w:lvlJc w:val="left"/>
      <w:pPr>
        <w:ind w:left="1440" w:hanging="360"/>
      </w:pPr>
      <w:rPr>
        <w:rFonts w:ascii="Courier New" w:hAnsi="Courier New" w:hint="default"/>
      </w:rPr>
    </w:lvl>
    <w:lvl w:ilvl="2" w:tplc="2370D0D2">
      <w:start w:val="1"/>
      <w:numFmt w:val="bullet"/>
      <w:lvlText w:val=""/>
      <w:lvlJc w:val="left"/>
      <w:pPr>
        <w:ind w:left="2160" w:hanging="360"/>
      </w:pPr>
      <w:rPr>
        <w:rFonts w:ascii="Wingdings" w:hAnsi="Wingdings" w:hint="default"/>
      </w:rPr>
    </w:lvl>
    <w:lvl w:ilvl="3" w:tplc="B0122456">
      <w:start w:val="1"/>
      <w:numFmt w:val="bullet"/>
      <w:lvlText w:val=""/>
      <w:lvlJc w:val="left"/>
      <w:pPr>
        <w:ind w:left="2880" w:hanging="360"/>
      </w:pPr>
      <w:rPr>
        <w:rFonts w:ascii="Symbol" w:hAnsi="Symbol" w:hint="default"/>
      </w:rPr>
    </w:lvl>
    <w:lvl w:ilvl="4" w:tplc="7662311C">
      <w:start w:val="1"/>
      <w:numFmt w:val="bullet"/>
      <w:lvlText w:val="o"/>
      <w:lvlJc w:val="left"/>
      <w:pPr>
        <w:ind w:left="3600" w:hanging="360"/>
      </w:pPr>
      <w:rPr>
        <w:rFonts w:ascii="Courier New" w:hAnsi="Courier New" w:hint="default"/>
      </w:rPr>
    </w:lvl>
    <w:lvl w:ilvl="5" w:tplc="611CFE82">
      <w:start w:val="1"/>
      <w:numFmt w:val="bullet"/>
      <w:lvlText w:val=""/>
      <w:lvlJc w:val="left"/>
      <w:pPr>
        <w:ind w:left="4320" w:hanging="360"/>
      </w:pPr>
      <w:rPr>
        <w:rFonts w:ascii="Wingdings" w:hAnsi="Wingdings" w:hint="default"/>
      </w:rPr>
    </w:lvl>
    <w:lvl w:ilvl="6" w:tplc="6DE8CD0E">
      <w:start w:val="1"/>
      <w:numFmt w:val="bullet"/>
      <w:lvlText w:val=""/>
      <w:lvlJc w:val="left"/>
      <w:pPr>
        <w:ind w:left="5040" w:hanging="360"/>
      </w:pPr>
      <w:rPr>
        <w:rFonts w:ascii="Symbol" w:hAnsi="Symbol" w:hint="default"/>
      </w:rPr>
    </w:lvl>
    <w:lvl w:ilvl="7" w:tplc="34447B72">
      <w:start w:val="1"/>
      <w:numFmt w:val="bullet"/>
      <w:lvlText w:val="o"/>
      <w:lvlJc w:val="left"/>
      <w:pPr>
        <w:ind w:left="5760" w:hanging="360"/>
      </w:pPr>
      <w:rPr>
        <w:rFonts w:ascii="Courier New" w:hAnsi="Courier New" w:hint="default"/>
      </w:rPr>
    </w:lvl>
    <w:lvl w:ilvl="8" w:tplc="6BA0373C">
      <w:start w:val="1"/>
      <w:numFmt w:val="bullet"/>
      <w:lvlText w:val=""/>
      <w:lvlJc w:val="left"/>
      <w:pPr>
        <w:ind w:left="6480" w:hanging="360"/>
      </w:pPr>
      <w:rPr>
        <w:rFonts w:ascii="Wingdings" w:hAnsi="Wingdings" w:hint="default"/>
      </w:rPr>
    </w:lvl>
  </w:abstractNum>
  <w:abstractNum w:abstractNumId="7" w15:restartNumberingAfterBreak="0">
    <w:nsid w:val="3443D91F"/>
    <w:multiLevelType w:val="hybridMultilevel"/>
    <w:tmpl w:val="ACF82582"/>
    <w:lvl w:ilvl="0" w:tplc="75EE9A7E">
      <w:start w:val="1"/>
      <w:numFmt w:val="decimal"/>
      <w:lvlText w:val="%1."/>
      <w:lvlJc w:val="left"/>
      <w:pPr>
        <w:ind w:left="360" w:hanging="360"/>
      </w:pPr>
    </w:lvl>
    <w:lvl w:ilvl="1" w:tplc="49A6B648">
      <w:start w:val="1"/>
      <w:numFmt w:val="lowerLetter"/>
      <w:lvlText w:val="%2."/>
      <w:lvlJc w:val="left"/>
      <w:pPr>
        <w:ind w:left="1080" w:hanging="360"/>
      </w:pPr>
    </w:lvl>
    <w:lvl w:ilvl="2" w:tplc="5E322708">
      <w:start w:val="1"/>
      <w:numFmt w:val="lowerRoman"/>
      <w:lvlText w:val="%3."/>
      <w:lvlJc w:val="right"/>
      <w:pPr>
        <w:ind w:left="1800" w:hanging="180"/>
      </w:pPr>
    </w:lvl>
    <w:lvl w:ilvl="3" w:tplc="A4840DAE">
      <w:start w:val="1"/>
      <w:numFmt w:val="decimal"/>
      <w:lvlText w:val="%4."/>
      <w:lvlJc w:val="left"/>
      <w:pPr>
        <w:ind w:left="2520" w:hanging="360"/>
      </w:pPr>
    </w:lvl>
    <w:lvl w:ilvl="4" w:tplc="2334DC46">
      <w:start w:val="1"/>
      <w:numFmt w:val="lowerLetter"/>
      <w:lvlText w:val="%5."/>
      <w:lvlJc w:val="left"/>
      <w:pPr>
        <w:ind w:left="3240" w:hanging="360"/>
      </w:pPr>
    </w:lvl>
    <w:lvl w:ilvl="5" w:tplc="245AF508">
      <w:start w:val="1"/>
      <w:numFmt w:val="lowerRoman"/>
      <w:lvlText w:val="%6."/>
      <w:lvlJc w:val="right"/>
      <w:pPr>
        <w:ind w:left="3960" w:hanging="180"/>
      </w:pPr>
    </w:lvl>
    <w:lvl w:ilvl="6" w:tplc="BAB4299C">
      <w:start w:val="1"/>
      <w:numFmt w:val="decimal"/>
      <w:lvlText w:val="%7."/>
      <w:lvlJc w:val="left"/>
      <w:pPr>
        <w:ind w:left="4680" w:hanging="360"/>
      </w:pPr>
    </w:lvl>
    <w:lvl w:ilvl="7" w:tplc="CF707628">
      <w:start w:val="1"/>
      <w:numFmt w:val="lowerLetter"/>
      <w:lvlText w:val="%8."/>
      <w:lvlJc w:val="left"/>
      <w:pPr>
        <w:ind w:left="5400" w:hanging="360"/>
      </w:pPr>
    </w:lvl>
    <w:lvl w:ilvl="8" w:tplc="3A38E8D6">
      <w:start w:val="1"/>
      <w:numFmt w:val="lowerRoman"/>
      <w:lvlText w:val="%9."/>
      <w:lvlJc w:val="right"/>
      <w:pPr>
        <w:ind w:left="6120" w:hanging="180"/>
      </w:pPr>
    </w:lvl>
  </w:abstractNum>
  <w:abstractNum w:abstractNumId="8" w15:restartNumberingAfterBreak="0">
    <w:nsid w:val="42627A22"/>
    <w:multiLevelType w:val="multilevel"/>
    <w:tmpl w:val="675A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60FA3D"/>
    <w:multiLevelType w:val="hybridMultilevel"/>
    <w:tmpl w:val="BA0250C2"/>
    <w:lvl w:ilvl="0" w:tplc="0322ACD4">
      <w:start w:val="1"/>
      <w:numFmt w:val="bullet"/>
      <w:lvlText w:val=""/>
      <w:lvlJc w:val="left"/>
      <w:pPr>
        <w:ind w:left="720" w:hanging="360"/>
      </w:pPr>
      <w:rPr>
        <w:rFonts w:ascii="Symbol" w:hAnsi="Symbol" w:hint="default"/>
      </w:rPr>
    </w:lvl>
    <w:lvl w:ilvl="1" w:tplc="DB2010D4">
      <w:start w:val="1"/>
      <w:numFmt w:val="bullet"/>
      <w:lvlText w:val="o"/>
      <w:lvlJc w:val="left"/>
      <w:pPr>
        <w:ind w:left="1440" w:hanging="360"/>
      </w:pPr>
      <w:rPr>
        <w:rFonts w:ascii="Courier New" w:hAnsi="Courier New" w:hint="default"/>
      </w:rPr>
    </w:lvl>
    <w:lvl w:ilvl="2" w:tplc="12D6F6A6">
      <w:start w:val="1"/>
      <w:numFmt w:val="bullet"/>
      <w:lvlText w:val=""/>
      <w:lvlJc w:val="left"/>
      <w:pPr>
        <w:ind w:left="2160" w:hanging="360"/>
      </w:pPr>
      <w:rPr>
        <w:rFonts w:ascii="Wingdings" w:hAnsi="Wingdings" w:hint="default"/>
      </w:rPr>
    </w:lvl>
    <w:lvl w:ilvl="3" w:tplc="F2D0D066">
      <w:start w:val="1"/>
      <w:numFmt w:val="bullet"/>
      <w:lvlText w:val=""/>
      <w:lvlJc w:val="left"/>
      <w:pPr>
        <w:ind w:left="2880" w:hanging="360"/>
      </w:pPr>
      <w:rPr>
        <w:rFonts w:ascii="Symbol" w:hAnsi="Symbol" w:hint="default"/>
      </w:rPr>
    </w:lvl>
    <w:lvl w:ilvl="4" w:tplc="70D03878">
      <w:start w:val="1"/>
      <w:numFmt w:val="bullet"/>
      <w:lvlText w:val="o"/>
      <w:lvlJc w:val="left"/>
      <w:pPr>
        <w:ind w:left="3600" w:hanging="360"/>
      </w:pPr>
      <w:rPr>
        <w:rFonts w:ascii="Courier New" w:hAnsi="Courier New" w:hint="default"/>
      </w:rPr>
    </w:lvl>
    <w:lvl w:ilvl="5" w:tplc="DA1E6656">
      <w:start w:val="1"/>
      <w:numFmt w:val="bullet"/>
      <w:lvlText w:val=""/>
      <w:lvlJc w:val="left"/>
      <w:pPr>
        <w:ind w:left="4320" w:hanging="360"/>
      </w:pPr>
      <w:rPr>
        <w:rFonts w:ascii="Wingdings" w:hAnsi="Wingdings" w:hint="default"/>
      </w:rPr>
    </w:lvl>
    <w:lvl w:ilvl="6" w:tplc="8F1A541A">
      <w:start w:val="1"/>
      <w:numFmt w:val="bullet"/>
      <w:lvlText w:val=""/>
      <w:lvlJc w:val="left"/>
      <w:pPr>
        <w:ind w:left="5040" w:hanging="360"/>
      </w:pPr>
      <w:rPr>
        <w:rFonts w:ascii="Symbol" w:hAnsi="Symbol" w:hint="default"/>
      </w:rPr>
    </w:lvl>
    <w:lvl w:ilvl="7" w:tplc="CDE8CC44">
      <w:start w:val="1"/>
      <w:numFmt w:val="bullet"/>
      <w:lvlText w:val="o"/>
      <w:lvlJc w:val="left"/>
      <w:pPr>
        <w:ind w:left="5760" w:hanging="360"/>
      </w:pPr>
      <w:rPr>
        <w:rFonts w:ascii="Courier New" w:hAnsi="Courier New" w:hint="default"/>
      </w:rPr>
    </w:lvl>
    <w:lvl w:ilvl="8" w:tplc="C0B8F7E4">
      <w:start w:val="1"/>
      <w:numFmt w:val="bullet"/>
      <w:lvlText w:val=""/>
      <w:lvlJc w:val="left"/>
      <w:pPr>
        <w:ind w:left="6480" w:hanging="360"/>
      </w:pPr>
      <w:rPr>
        <w:rFonts w:ascii="Wingdings" w:hAnsi="Wingdings" w:hint="default"/>
      </w:rPr>
    </w:lvl>
  </w:abstractNum>
  <w:abstractNum w:abstractNumId="10" w15:restartNumberingAfterBreak="0">
    <w:nsid w:val="54701916"/>
    <w:multiLevelType w:val="hybridMultilevel"/>
    <w:tmpl w:val="2D4AF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663F28"/>
    <w:multiLevelType w:val="hybridMultilevel"/>
    <w:tmpl w:val="55F64DE2"/>
    <w:lvl w:ilvl="0" w:tplc="3EC22948">
      <w:start w:val="1"/>
      <w:numFmt w:val="decimal"/>
      <w:lvlText w:val="%1."/>
      <w:lvlJc w:val="left"/>
      <w:pPr>
        <w:ind w:left="1020" w:hanging="360"/>
      </w:pPr>
    </w:lvl>
    <w:lvl w:ilvl="1" w:tplc="1548C5D6">
      <w:start w:val="1"/>
      <w:numFmt w:val="decimal"/>
      <w:lvlText w:val="%2."/>
      <w:lvlJc w:val="left"/>
      <w:pPr>
        <w:ind w:left="1020" w:hanging="360"/>
      </w:pPr>
    </w:lvl>
    <w:lvl w:ilvl="2" w:tplc="49C0A45C">
      <w:start w:val="1"/>
      <w:numFmt w:val="decimal"/>
      <w:lvlText w:val="%3."/>
      <w:lvlJc w:val="left"/>
      <w:pPr>
        <w:ind w:left="1020" w:hanging="360"/>
      </w:pPr>
    </w:lvl>
    <w:lvl w:ilvl="3" w:tplc="D5166884">
      <w:start w:val="1"/>
      <w:numFmt w:val="decimal"/>
      <w:lvlText w:val="%4."/>
      <w:lvlJc w:val="left"/>
      <w:pPr>
        <w:ind w:left="1020" w:hanging="360"/>
      </w:pPr>
    </w:lvl>
    <w:lvl w:ilvl="4" w:tplc="0DB071D2">
      <w:start w:val="1"/>
      <w:numFmt w:val="decimal"/>
      <w:lvlText w:val="%5."/>
      <w:lvlJc w:val="left"/>
      <w:pPr>
        <w:ind w:left="1020" w:hanging="360"/>
      </w:pPr>
    </w:lvl>
    <w:lvl w:ilvl="5" w:tplc="F916848A">
      <w:start w:val="1"/>
      <w:numFmt w:val="decimal"/>
      <w:lvlText w:val="%6."/>
      <w:lvlJc w:val="left"/>
      <w:pPr>
        <w:ind w:left="1020" w:hanging="360"/>
      </w:pPr>
    </w:lvl>
    <w:lvl w:ilvl="6" w:tplc="07DE4A84">
      <w:start w:val="1"/>
      <w:numFmt w:val="decimal"/>
      <w:lvlText w:val="%7."/>
      <w:lvlJc w:val="left"/>
      <w:pPr>
        <w:ind w:left="1020" w:hanging="360"/>
      </w:pPr>
    </w:lvl>
    <w:lvl w:ilvl="7" w:tplc="13A4F328">
      <w:start w:val="1"/>
      <w:numFmt w:val="decimal"/>
      <w:lvlText w:val="%8."/>
      <w:lvlJc w:val="left"/>
      <w:pPr>
        <w:ind w:left="1020" w:hanging="360"/>
      </w:pPr>
    </w:lvl>
    <w:lvl w:ilvl="8" w:tplc="D1927BD8">
      <w:start w:val="1"/>
      <w:numFmt w:val="decimal"/>
      <w:lvlText w:val="%9."/>
      <w:lvlJc w:val="left"/>
      <w:pPr>
        <w:ind w:left="1020" w:hanging="360"/>
      </w:pPr>
    </w:lvl>
  </w:abstractNum>
  <w:abstractNum w:abstractNumId="12" w15:restartNumberingAfterBreak="0">
    <w:nsid w:val="633941D4"/>
    <w:multiLevelType w:val="multilevel"/>
    <w:tmpl w:val="3852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534CDB"/>
    <w:multiLevelType w:val="hybridMultilevel"/>
    <w:tmpl w:val="67B87F32"/>
    <w:lvl w:ilvl="0" w:tplc="F6F6CB0C">
      <w:start w:val="1"/>
      <w:numFmt w:val="bullet"/>
      <w:lvlText w:val=""/>
      <w:lvlJc w:val="left"/>
      <w:pPr>
        <w:ind w:left="720" w:hanging="360"/>
      </w:pPr>
      <w:rPr>
        <w:rFonts w:ascii="Symbol" w:hAnsi="Symbol" w:hint="default"/>
        <w:color w:val="auto"/>
      </w:rPr>
    </w:lvl>
    <w:lvl w:ilvl="1" w:tplc="1528F988" w:tentative="1">
      <w:start w:val="1"/>
      <w:numFmt w:val="bullet"/>
      <w:lvlText w:val="o"/>
      <w:lvlJc w:val="left"/>
      <w:pPr>
        <w:ind w:left="1440" w:hanging="360"/>
      </w:pPr>
      <w:rPr>
        <w:rFonts w:ascii="Courier New" w:hAnsi="Courier New" w:hint="default"/>
      </w:rPr>
    </w:lvl>
    <w:lvl w:ilvl="2" w:tplc="9042A968" w:tentative="1">
      <w:start w:val="1"/>
      <w:numFmt w:val="bullet"/>
      <w:lvlText w:val=""/>
      <w:lvlJc w:val="left"/>
      <w:pPr>
        <w:ind w:left="2160" w:hanging="360"/>
      </w:pPr>
      <w:rPr>
        <w:rFonts w:ascii="Wingdings" w:hAnsi="Wingdings" w:hint="default"/>
      </w:rPr>
    </w:lvl>
    <w:lvl w:ilvl="3" w:tplc="910AC50E" w:tentative="1">
      <w:start w:val="1"/>
      <w:numFmt w:val="bullet"/>
      <w:lvlText w:val=""/>
      <w:lvlJc w:val="left"/>
      <w:pPr>
        <w:ind w:left="2880" w:hanging="360"/>
      </w:pPr>
      <w:rPr>
        <w:rFonts w:ascii="Symbol" w:hAnsi="Symbol" w:hint="default"/>
      </w:rPr>
    </w:lvl>
    <w:lvl w:ilvl="4" w:tplc="3E383B06" w:tentative="1">
      <w:start w:val="1"/>
      <w:numFmt w:val="bullet"/>
      <w:lvlText w:val="o"/>
      <w:lvlJc w:val="left"/>
      <w:pPr>
        <w:ind w:left="3600" w:hanging="360"/>
      </w:pPr>
      <w:rPr>
        <w:rFonts w:ascii="Courier New" w:hAnsi="Courier New" w:hint="default"/>
      </w:rPr>
    </w:lvl>
    <w:lvl w:ilvl="5" w:tplc="DC9E2B54" w:tentative="1">
      <w:start w:val="1"/>
      <w:numFmt w:val="bullet"/>
      <w:lvlText w:val=""/>
      <w:lvlJc w:val="left"/>
      <w:pPr>
        <w:ind w:left="4320" w:hanging="360"/>
      </w:pPr>
      <w:rPr>
        <w:rFonts w:ascii="Wingdings" w:hAnsi="Wingdings" w:hint="default"/>
      </w:rPr>
    </w:lvl>
    <w:lvl w:ilvl="6" w:tplc="BED6B8A2" w:tentative="1">
      <w:start w:val="1"/>
      <w:numFmt w:val="bullet"/>
      <w:lvlText w:val=""/>
      <w:lvlJc w:val="left"/>
      <w:pPr>
        <w:ind w:left="5040" w:hanging="360"/>
      </w:pPr>
      <w:rPr>
        <w:rFonts w:ascii="Symbol" w:hAnsi="Symbol" w:hint="default"/>
      </w:rPr>
    </w:lvl>
    <w:lvl w:ilvl="7" w:tplc="C0FE870E" w:tentative="1">
      <w:start w:val="1"/>
      <w:numFmt w:val="bullet"/>
      <w:lvlText w:val="o"/>
      <w:lvlJc w:val="left"/>
      <w:pPr>
        <w:ind w:left="5760" w:hanging="360"/>
      </w:pPr>
      <w:rPr>
        <w:rFonts w:ascii="Courier New" w:hAnsi="Courier New" w:hint="default"/>
      </w:rPr>
    </w:lvl>
    <w:lvl w:ilvl="8" w:tplc="B49EC110" w:tentative="1">
      <w:start w:val="1"/>
      <w:numFmt w:val="bullet"/>
      <w:lvlText w:val=""/>
      <w:lvlJc w:val="left"/>
      <w:pPr>
        <w:ind w:left="6480" w:hanging="360"/>
      </w:pPr>
      <w:rPr>
        <w:rFonts w:ascii="Wingdings" w:hAnsi="Wingdings" w:hint="default"/>
      </w:rPr>
    </w:lvl>
  </w:abstractNum>
  <w:abstractNum w:abstractNumId="14" w15:restartNumberingAfterBreak="0">
    <w:nsid w:val="70C86A0F"/>
    <w:multiLevelType w:val="hybridMultilevel"/>
    <w:tmpl w:val="4420F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5D2325"/>
    <w:multiLevelType w:val="hybridMultilevel"/>
    <w:tmpl w:val="6CEC1680"/>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143280054">
    <w:abstractNumId w:val="0"/>
  </w:num>
  <w:num w:numId="2" w16cid:durableId="1065445447">
    <w:abstractNumId w:val="6"/>
  </w:num>
  <w:num w:numId="3" w16cid:durableId="1158688183">
    <w:abstractNumId w:val="11"/>
  </w:num>
  <w:num w:numId="4" w16cid:durableId="1173955673">
    <w:abstractNumId w:val="1"/>
  </w:num>
  <w:num w:numId="5" w16cid:durableId="1213888198">
    <w:abstractNumId w:val="3"/>
  </w:num>
  <w:num w:numId="6" w16cid:durableId="1287275268">
    <w:abstractNumId w:val="4"/>
  </w:num>
  <w:num w:numId="7" w16cid:durableId="1407534809">
    <w:abstractNumId w:val="5"/>
  </w:num>
  <w:num w:numId="8" w16cid:durableId="14691538">
    <w:abstractNumId w:val="8"/>
  </w:num>
  <w:num w:numId="9" w16cid:durableId="1663004180">
    <w:abstractNumId w:val="9"/>
  </w:num>
  <w:num w:numId="10" w16cid:durableId="1769159727">
    <w:abstractNumId w:val="2"/>
  </w:num>
  <w:num w:numId="11" w16cid:durableId="1788084629">
    <w:abstractNumId w:val="13"/>
  </w:num>
  <w:num w:numId="12" w16cid:durableId="1805274832">
    <w:abstractNumId w:val="10"/>
  </w:num>
  <w:num w:numId="13" w16cid:durableId="1924148237">
    <w:abstractNumId w:val="15"/>
  </w:num>
  <w:num w:numId="14" w16cid:durableId="272828904">
    <w:abstractNumId w:val="7"/>
  </w:num>
  <w:num w:numId="15" w16cid:durableId="322122466">
    <w:abstractNumId w:val="12"/>
  </w:num>
  <w:num w:numId="16" w16cid:durableId="8493691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40"/>
    <w:rsid w:val="0001209F"/>
    <w:rsid w:val="00016ADA"/>
    <w:rsid w:val="000172CC"/>
    <w:rsid w:val="00020FFF"/>
    <w:rsid w:val="0002334A"/>
    <w:rsid w:val="000357B4"/>
    <w:rsid w:val="00044BED"/>
    <w:rsid w:val="00045072"/>
    <w:rsid w:val="00045242"/>
    <w:rsid w:val="000505B6"/>
    <w:rsid w:val="00062B23"/>
    <w:rsid w:val="000645F3"/>
    <w:rsid w:val="00076052"/>
    <w:rsid w:val="0008387A"/>
    <w:rsid w:val="0008735A"/>
    <w:rsid w:val="00097825"/>
    <w:rsid w:val="000A038E"/>
    <w:rsid w:val="000A3093"/>
    <w:rsid w:val="000A4701"/>
    <w:rsid w:val="000B16BF"/>
    <w:rsid w:val="000B4479"/>
    <w:rsid w:val="000B7FCE"/>
    <w:rsid w:val="000C6944"/>
    <w:rsid w:val="000F4A1B"/>
    <w:rsid w:val="000F6DE2"/>
    <w:rsid w:val="00102D57"/>
    <w:rsid w:val="00104233"/>
    <w:rsid w:val="00112063"/>
    <w:rsid w:val="001233B7"/>
    <w:rsid w:val="00123432"/>
    <w:rsid w:val="0012473F"/>
    <w:rsid w:val="0012731C"/>
    <w:rsid w:val="0013162A"/>
    <w:rsid w:val="001451A0"/>
    <w:rsid w:val="0015043A"/>
    <w:rsid w:val="00154CDF"/>
    <w:rsid w:val="00155582"/>
    <w:rsid w:val="00163199"/>
    <w:rsid w:val="001703A5"/>
    <w:rsid w:val="00170F9D"/>
    <w:rsid w:val="001838A4"/>
    <w:rsid w:val="00187EA1"/>
    <w:rsid w:val="00193CBD"/>
    <w:rsid w:val="001B10EA"/>
    <w:rsid w:val="001B2917"/>
    <w:rsid w:val="001C1002"/>
    <w:rsid w:val="001C75FE"/>
    <w:rsid w:val="001D1540"/>
    <w:rsid w:val="001D46D0"/>
    <w:rsid w:val="001D59B7"/>
    <w:rsid w:val="001F377A"/>
    <w:rsid w:val="001F38D7"/>
    <w:rsid w:val="0020191B"/>
    <w:rsid w:val="002060A5"/>
    <w:rsid w:val="00207210"/>
    <w:rsid w:val="00214C6A"/>
    <w:rsid w:val="0022482C"/>
    <w:rsid w:val="002332B3"/>
    <w:rsid w:val="0023558A"/>
    <w:rsid w:val="00236F5C"/>
    <w:rsid w:val="00244E3D"/>
    <w:rsid w:val="00247B43"/>
    <w:rsid w:val="00250EEF"/>
    <w:rsid w:val="0025616B"/>
    <w:rsid w:val="00262BF9"/>
    <w:rsid w:val="002704E2"/>
    <w:rsid w:val="00277F26"/>
    <w:rsid w:val="002823E1"/>
    <w:rsid w:val="00283A75"/>
    <w:rsid w:val="002861EF"/>
    <w:rsid w:val="002A3791"/>
    <w:rsid w:val="002A5080"/>
    <w:rsid w:val="002B4DD7"/>
    <w:rsid w:val="002C5328"/>
    <w:rsid w:val="002D7CE1"/>
    <w:rsid w:val="002E3EF6"/>
    <w:rsid w:val="002E7DE9"/>
    <w:rsid w:val="002F5C03"/>
    <w:rsid w:val="0030224D"/>
    <w:rsid w:val="00303573"/>
    <w:rsid w:val="00305138"/>
    <w:rsid w:val="003075AB"/>
    <w:rsid w:val="00311E13"/>
    <w:rsid w:val="00314122"/>
    <w:rsid w:val="00314BA2"/>
    <w:rsid w:val="00324E2F"/>
    <w:rsid w:val="00325BCE"/>
    <w:rsid w:val="00326EE1"/>
    <w:rsid w:val="00327D2D"/>
    <w:rsid w:val="003400AD"/>
    <w:rsid w:val="0034184C"/>
    <w:rsid w:val="00347125"/>
    <w:rsid w:val="00350323"/>
    <w:rsid w:val="00351820"/>
    <w:rsid w:val="00362055"/>
    <w:rsid w:val="00381772"/>
    <w:rsid w:val="00386793"/>
    <w:rsid w:val="00395924"/>
    <w:rsid w:val="003A058F"/>
    <w:rsid w:val="003A1FC1"/>
    <w:rsid w:val="003A22C2"/>
    <w:rsid w:val="003B15E2"/>
    <w:rsid w:val="003B4574"/>
    <w:rsid w:val="003B6569"/>
    <w:rsid w:val="003D2743"/>
    <w:rsid w:val="003F074A"/>
    <w:rsid w:val="00405875"/>
    <w:rsid w:val="00407E4A"/>
    <w:rsid w:val="00413220"/>
    <w:rsid w:val="0041562E"/>
    <w:rsid w:val="004202EA"/>
    <w:rsid w:val="004246D2"/>
    <w:rsid w:val="00437187"/>
    <w:rsid w:val="00440D11"/>
    <w:rsid w:val="0044132E"/>
    <w:rsid w:val="004442C9"/>
    <w:rsid w:val="00444F7C"/>
    <w:rsid w:val="004604AB"/>
    <w:rsid w:val="004609AC"/>
    <w:rsid w:val="004609D5"/>
    <w:rsid w:val="00467283"/>
    <w:rsid w:val="00467342"/>
    <w:rsid w:val="004703C5"/>
    <w:rsid w:val="004752AE"/>
    <w:rsid w:val="004825B3"/>
    <w:rsid w:val="00483A0E"/>
    <w:rsid w:val="00485DEB"/>
    <w:rsid w:val="004A54A0"/>
    <w:rsid w:val="004B2C67"/>
    <w:rsid w:val="004B33D5"/>
    <w:rsid w:val="004C3385"/>
    <w:rsid w:val="004C6148"/>
    <w:rsid w:val="004D503B"/>
    <w:rsid w:val="004D548B"/>
    <w:rsid w:val="004E0B79"/>
    <w:rsid w:val="004F236D"/>
    <w:rsid w:val="004F480A"/>
    <w:rsid w:val="004F73E1"/>
    <w:rsid w:val="00502835"/>
    <w:rsid w:val="00507770"/>
    <w:rsid w:val="00537FA1"/>
    <w:rsid w:val="005416C2"/>
    <w:rsid w:val="00541C6F"/>
    <w:rsid w:val="00543845"/>
    <w:rsid w:val="00554455"/>
    <w:rsid w:val="005618D3"/>
    <w:rsid w:val="005753FB"/>
    <w:rsid w:val="0059318D"/>
    <w:rsid w:val="00595B8C"/>
    <w:rsid w:val="0059792F"/>
    <w:rsid w:val="005C0497"/>
    <w:rsid w:val="005C4AA4"/>
    <w:rsid w:val="005C5655"/>
    <w:rsid w:val="005D3D0A"/>
    <w:rsid w:val="005D6F9E"/>
    <w:rsid w:val="005F1C74"/>
    <w:rsid w:val="005F2B8F"/>
    <w:rsid w:val="005F7304"/>
    <w:rsid w:val="00600358"/>
    <w:rsid w:val="00607161"/>
    <w:rsid w:val="00611EA4"/>
    <w:rsid w:val="006145F3"/>
    <w:rsid w:val="00616EA5"/>
    <w:rsid w:val="00617035"/>
    <w:rsid w:val="006178DD"/>
    <w:rsid w:val="006263F7"/>
    <w:rsid w:val="00632544"/>
    <w:rsid w:val="0063434E"/>
    <w:rsid w:val="00634469"/>
    <w:rsid w:val="00643339"/>
    <w:rsid w:val="00650953"/>
    <w:rsid w:val="00650D37"/>
    <w:rsid w:val="00651A26"/>
    <w:rsid w:val="00653473"/>
    <w:rsid w:val="00654B0C"/>
    <w:rsid w:val="00657F3D"/>
    <w:rsid w:val="006771BC"/>
    <w:rsid w:val="00682957"/>
    <w:rsid w:val="00682E6D"/>
    <w:rsid w:val="00683A49"/>
    <w:rsid w:val="00691009"/>
    <w:rsid w:val="006911E1"/>
    <w:rsid w:val="00696831"/>
    <w:rsid w:val="00696BFF"/>
    <w:rsid w:val="0069742A"/>
    <w:rsid w:val="006976B0"/>
    <w:rsid w:val="006A6173"/>
    <w:rsid w:val="006A69B2"/>
    <w:rsid w:val="006B438C"/>
    <w:rsid w:val="006C6ACB"/>
    <w:rsid w:val="006D11FD"/>
    <w:rsid w:val="006D6DDC"/>
    <w:rsid w:val="006D729A"/>
    <w:rsid w:val="006E13EE"/>
    <w:rsid w:val="006E52E5"/>
    <w:rsid w:val="006E5E2E"/>
    <w:rsid w:val="006F00AC"/>
    <w:rsid w:val="006F5B4F"/>
    <w:rsid w:val="00707ED1"/>
    <w:rsid w:val="00716E78"/>
    <w:rsid w:val="00720AC7"/>
    <w:rsid w:val="0072427A"/>
    <w:rsid w:val="0072464D"/>
    <w:rsid w:val="0072776E"/>
    <w:rsid w:val="007307FA"/>
    <w:rsid w:val="007325AA"/>
    <w:rsid w:val="00735871"/>
    <w:rsid w:val="007362C3"/>
    <w:rsid w:val="00743B57"/>
    <w:rsid w:val="007518C2"/>
    <w:rsid w:val="007563AA"/>
    <w:rsid w:val="00757E08"/>
    <w:rsid w:val="007604FA"/>
    <w:rsid w:val="00764E47"/>
    <w:rsid w:val="007655B5"/>
    <w:rsid w:val="007668A8"/>
    <w:rsid w:val="00767A4A"/>
    <w:rsid w:val="00770EEB"/>
    <w:rsid w:val="00772899"/>
    <w:rsid w:val="00783938"/>
    <w:rsid w:val="00791952"/>
    <w:rsid w:val="007919F6"/>
    <w:rsid w:val="00793A46"/>
    <w:rsid w:val="00797601"/>
    <w:rsid w:val="007B24DA"/>
    <w:rsid w:val="007C200F"/>
    <w:rsid w:val="007C34E5"/>
    <w:rsid w:val="007C785C"/>
    <w:rsid w:val="007D1EFB"/>
    <w:rsid w:val="007D40A1"/>
    <w:rsid w:val="007D7E5A"/>
    <w:rsid w:val="007F0955"/>
    <w:rsid w:val="007F17F7"/>
    <w:rsid w:val="007F3058"/>
    <w:rsid w:val="007F41FE"/>
    <w:rsid w:val="007F4925"/>
    <w:rsid w:val="0080057D"/>
    <w:rsid w:val="00822608"/>
    <w:rsid w:val="00824792"/>
    <w:rsid w:val="008324C4"/>
    <w:rsid w:val="008360D7"/>
    <w:rsid w:val="00842DA6"/>
    <w:rsid w:val="00846D9B"/>
    <w:rsid w:val="0085732F"/>
    <w:rsid w:val="008604A4"/>
    <w:rsid w:val="00872865"/>
    <w:rsid w:val="008732DC"/>
    <w:rsid w:val="00874265"/>
    <w:rsid w:val="008759AE"/>
    <w:rsid w:val="00876B55"/>
    <w:rsid w:val="00886777"/>
    <w:rsid w:val="00886925"/>
    <w:rsid w:val="008918DA"/>
    <w:rsid w:val="0089417D"/>
    <w:rsid w:val="008A1A21"/>
    <w:rsid w:val="008C1E0D"/>
    <w:rsid w:val="008C41DD"/>
    <w:rsid w:val="008C4821"/>
    <w:rsid w:val="008C56FE"/>
    <w:rsid w:val="008D07B9"/>
    <w:rsid w:val="008D0FD5"/>
    <w:rsid w:val="008D746F"/>
    <w:rsid w:val="008ED9F5"/>
    <w:rsid w:val="008F22C7"/>
    <w:rsid w:val="008F453E"/>
    <w:rsid w:val="00900787"/>
    <w:rsid w:val="00910193"/>
    <w:rsid w:val="009103B9"/>
    <w:rsid w:val="009109B8"/>
    <w:rsid w:val="00914C2C"/>
    <w:rsid w:val="00932AF8"/>
    <w:rsid w:val="009405BD"/>
    <w:rsid w:val="00960E7D"/>
    <w:rsid w:val="009615D9"/>
    <w:rsid w:val="00970CF8"/>
    <w:rsid w:val="009758C4"/>
    <w:rsid w:val="00981129"/>
    <w:rsid w:val="0098134C"/>
    <w:rsid w:val="0098502D"/>
    <w:rsid w:val="009878B1"/>
    <w:rsid w:val="009A467E"/>
    <w:rsid w:val="009AA836"/>
    <w:rsid w:val="009B63B6"/>
    <w:rsid w:val="009C712D"/>
    <w:rsid w:val="009E3653"/>
    <w:rsid w:val="009F6FBB"/>
    <w:rsid w:val="00A04AE8"/>
    <w:rsid w:val="00A10166"/>
    <w:rsid w:val="00A12F52"/>
    <w:rsid w:val="00A1485D"/>
    <w:rsid w:val="00A173EA"/>
    <w:rsid w:val="00A255BB"/>
    <w:rsid w:val="00A27362"/>
    <w:rsid w:val="00A27FB1"/>
    <w:rsid w:val="00A36FF3"/>
    <w:rsid w:val="00A40929"/>
    <w:rsid w:val="00A43949"/>
    <w:rsid w:val="00A517B3"/>
    <w:rsid w:val="00A64554"/>
    <w:rsid w:val="00A660C7"/>
    <w:rsid w:val="00A70C20"/>
    <w:rsid w:val="00A73BE1"/>
    <w:rsid w:val="00A7425E"/>
    <w:rsid w:val="00A74E4D"/>
    <w:rsid w:val="00A76769"/>
    <w:rsid w:val="00A76E4C"/>
    <w:rsid w:val="00A8607B"/>
    <w:rsid w:val="00A878EA"/>
    <w:rsid w:val="00A9668F"/>
    <w:rsid w:val="00AA19C5"/>
    <w:rsid w:val="00AA4ED4"/>
    <w:rsid w:val="00AA6CD4"/>
    <w:rsid w:val="00AA7E99"/>
    <w:rsid w:val="00AB1B49"/>
    <w:rsid w:val="00AB3D59"/>
    <w:rsid w:val="00AB8B36"/>
    <w:rsid w:val="00AC0616"/>
    <w:rsid w:val="00AC3AFD"/>
    <w:rsid w:val="00AC5DD5"/>
    <w:rsid w:val="00AD06C2"/>
    <w:rsid w:val="00AE29D6"/>
    <w:rsid w:val="00AE512E"/>
    <w:rsid w:val="00AE5E89"/>
    <w:rsid w:val="00AF70E9"/>
    <w:rsid w:val="00B0119C"/>
    <w:rsid w:val="00B01BA4"/>
    <w:rsid w:val="00B01BFD"/>
    <w:rsid w:val="00B01C9B"/>
    <w:rsid w:val="00B046A1"/>
    <w:rsid w:val="00B20F9C"/>
    <w:rsid w:val="00B33158"/>
    <w:rsid w:val="00B56776"/>
    <w:rsid w:val="00B57143"/>
    <w:rsid w:val="00B65731"/>
    <w:rsid w:val="00B673B4"/>
    <w:rsid w:val="00B7037C"/>
    <w:rsid w:val="00B71AE2"/>
    <w:rsid w:val="00B745FB"/>
    <w:rsid w:val="00B80AF1"/>
    <w:rsid w:val="00B84791"/>
    <w:rsid w:val="00B9443F"/>
    <w:rsid w:val="00B94A53"/>
    <w:rsid w:val="00B97C61"/>
    <w:rsid w:val="00BA7370"/>
    <w:rsid w:val="00BB0B91"/>
    <w:rsid w:val="00BB76EA"/>
    <w:rsid w:val="00BD32FD"/>
    <w:rsid w:val="00BF1F00"/>
    <w:rsid w:val="00C02E96"/>
    <w:rsid w:val="00C21C25"/>
    <w:rsid w:val="00C36253"/>
    <w:rsid w:val="00C36AFA"/>
    <w:rsid w:val="00C40AEB"/>
    <w:rsid w:val="00C5268D"/>
    <w:rsid w:val="00C533C4"/>
    <w:rsid w:val="00C5543B"/>
    <w:rsid w:val="00C55726"/>
    <w:rsid w:val="00C61A5D"/>
    <w:rsid w:val="00C64DE0"/>
    <w:rsid w:val="00C756FA"/>
    <w:rsid w:val="00C80D5E"/>
    <w:rsid w:val="00C93C4B"/>
    <w:rsid w:val="00C94162"/>
    <w:rsid w:val="00CB030B"/>
    <w:rsid w:val="00CB0E03"/>
    <w:rsid w:val="00CB1D08"/>
    <w:rsid w:val="00CB4F40"/>
    <w:rsid w:val="00CB66FF"/>
    <w:rsid w:val="00CB698A"/>
    <w:rsid w:val="00CB7572"/>
    <w:rsid w:val="00CB7B1D"/>
    <w:rsid w:val="00CC050A"/>
    <w:rsid w:val="00CC19B3"/>
    <w:rsid w:val="00CC64E9"/>
    <w:rsid w:val="00CC6DA8"/>
    <w:rsid w:val="00CE6FD1"/>
    <w:rsid w:val="00CE7359"/>
    <w:rsid w:val="00CF4B74"/>
    <w:rsid w:val="00CF6DB7"/>
    <w:rsid w:val="00CF7F18"/>
    <w:rsid w:val="00D157C1"/>
    <w:rsid w:val="00D171B7"/>
    <w:rsid w:val="00D21AA3"/>
    <w:rsid w:val="00D26A60"/>
    <w:rsid w:val="00D3577F"/>
    <w:rsid w:val="00D40FEF"/>
    <w:rsid w:val="00D443C1"/>
    <w:rsid w:val="00D469F9"/>
    <w:rsid w:val="00D514AC"/>
    <w:rsid w:val="00D543A8"/>
    <w:rsid w:val="00D7732F"/>
    <w:rsid w:val="00D805CC"/>
    <w:rsid w:val="00D806B6"/>
    <w:rsid w:val="00D8266D"/>
    <w:rsid w:val="00D91881"/>
    <w:rsid w:val="00D94714"/>
    <w:rsid w:val="00DB3D8D"/>
    <w:rsid w:val="00DB64DC"/>
    <w:rsid w:val="00DD0504"/>
    <w:rsid w:val="00DD0AAA"/>
    <w:rsid w:val="00DD2E2E"/>
    <w:rsid w:val="00DD3940"/>
    <w:rsid w:val="00DD7E47"/>
    <w:rsid w:val="00DE5E31"/>
    <w:rsid w:val="00DE64F9"/>
    <w:rsid w:val="00DF2514"/>
    <w:rsid w:val="00DF32C9"/>
    <w:rsid w:val="00DF3AAF"/>
    <w:rsid w:val="00DF40DD"/>
    <w:rsid w:val="00E03D2C"/>
    <w:rsid w:val="00E1105C"/>
    <w:rsid w:val="00E1123C"/>
    <w:rsid w:val="00E12B3C"/>
    <w:rsid w:val="00E15106"/>
    <w:rsid w:val="00E36965"/>
    <w:rsid w:val="00E42D9C"/>
    <w:rsid w:val="00E4643F"/>
    <w:rsid w:val="00E513A7"/>
    <w:rsid w:val="00E529C7"/>
    <w:rsid w:val="00E60046"/>
    <w:rsid w:val="00E77275"/>
    <w:rsid w:val="00EA298E"/>
    <w:rsid w:val="00EB22A8"/>
    <w:rsid w:val="00EB3067"/>
    <w:rsid w:val="00EC047E"/>
    <w:rsid w:val="00EC06DF"/>
    <w:rsid w:val="00EC3550"/>
    <w:rsid w:val="00ED0352"/>
    <w:rsid w:val="00ED5AEF"/>
    <w:rsid w:val="00ED6670"/>
    <w:rsid w:val="00ED74D6"/>
    <w:rsid w:val="00EF15F1"/>
    <w:rsid w:val="00EF18D1"/>
    <w:rsid w:val="00EF1E2E"/>
    <w:rsid w:val="00EF360A"/>
    <w:rsid w:val="00EF7380"/>
    <w:rsid w:val="00F036F0"/>
    <w:rsid w:val="00F0503A"/>
    <w:rsid w:val="00F1351A"/>
    <w:rsid w:val="00F14A03"/>
    <w:rsid w:val="00F21684"/>
    <w:rsid w:val="00F2297A"/>
    <w:rsid w:val="00F22DF7"/>
    <w:rsid w:val="00F27864"/>
    <w:rsid w:val="00F27964"/>
    <w:rsid w:val="00F31528"/>
    <w:rsid w:val="00F44532"/>
    <w:rsid w:val="00F45A72"/>
    <w:rsid w:val="00F475EC"/>
    <w:rsid w:val="00F540CF"/>
    <w:rsid w:val="00F6142B"/>
    <w:rsid w:val="00F64F94"/>
    <w:rsid w:val="00F66E3C"/>
    <w:rsid w:val="00F723A6"/>
    <w:rsid w:val="00F74074"/>
    <w:rsid w:val="00F87A86"/>
    <w:rsid w:val="00F91938"/>
    <w:rsid w:val="00F922CD"/>
    <w:rsid w:val="00F9492B"/>
    <w:rsid w:val="00FA1FE7"/>
    <w:rsid w:val="00FA3F9D"/>
    <w:rsid w:val="00FB3173"/>
    <w:rsid w:val="00FB43C1"/>
    <w:rsid w:val="00FB6A2E"/>
    <w:rsid w:val="00FB7323"/>
    <w:rsid w:val="00FC3435"/>
    <w:rsid w:val="00FC3FD3"/>
    <w:rsid w:val="00FC5A40"/>
    <w:rsid w:val="00FD054F"/>
    <w:rsid w:val="00FD1C60"/>
    <w:rsid w:val="00FD4D45"/>
    <w:rsid w:val="00FD7E77"/>
    <w:rsid w:val="00FE2263"/>
    <w:rsid w:val="00FF1D43"/>
    <w:rsid w:val="00FF4E2C"/>
    <w:rsid w:val="00FF6E0D"/>
    <w:rsid w:val="01488831"/>
    <w:rsid w:val="02D1B65A"/>
    <w:rsid w:val="03447B05"/>
    <w:rsid w:val="0394C889"/>
    <w:rsid w:val="05B68A65"/>
    <w:rsid w:val="0640B4A5"/>
    <w:rsid w:val="0688A7E9"/>
    <w:rsid w:val="068C2C79"/>
    <w:rsid w:val="06D2893B"/>
    <w:rsid w:val="0700567A"/>
    <w:rsid w:val="0853DB99"/>
    <w:rsid w:val="085B5D9D"/>
    <w:rsid w:val="086ACA05"/>
    <w:rsid w:val="0989C0F8"/>
    <w:rsid w:val="099B520C"/>
    <w:rsid w:val="09D868E8"/>
    <w:rsid w:val="0A5EFB51"/>
    <w:rsid w:val="0B0D855A"/>
    <w:rsid w:val="0B211F51"/>
    <w:rsid w:val="0B54BE29"/>
    <w:rsid w:val="0C564285"/>
    <w:rsid w:val="0F2215E1"/>
    <w:rsid w:val="0FC8C6DF"/>
    <w:rsid w:val="0FD2833D"/>
    <w:rsid w:val="109C44C6"/>
    <w:rsid w:val="10FCD8D6"/>
    <w:rsid w:val="10FD0FAC"/>
    <w:rsid w:val="126C2C19"/>
    <w:rsid w:val="127134ED"/>
    <w:rsid w:val="12C9D3A8"/>
    <w:rsid w:val="13C02B24"/>
    <w:rsid w:val="13F67034"/>
    <w:rsid w:val="14CAC666"/>
    <w:rsid w:val="14FC2598"/>
    <w:rsid w:val="16462F91"/>
    <w:rsid w:val="177DC950"/>
    <w:rsid w:val="17A90001"/>
    <w:rsid w:val="17AFFD13"/>
    <w:rsid w:val="17BAD09C"/>
    <w:rsid w:val="1806CA95"/>
    <w:rsid w:val="18131B90"/>
    <w:rsid w:val="18174C34"/>
    <w:rsid w:val="183E4351"/>
    <w:rsid w:val="189611E6"/>
    <w:rsid w:val="1BCB0D20"/>
    <w:rsid w:val="1C7CB1A7"/>
    <w:rsid w:val="1CF7246A"/>
    <w:rsid w:val="1DC2A815"/>
    <w:rsid w:val="1E1AB6A3"/>
    <w:rsid w:val="1EA75192"/>
    <w:rsid w:val="1EC57949"/>
    <w:rsid w:val="1F282253"/>
    <w:rsid w:val="1F84107D"/>
    <w:rsid w:val="1FBE5E6E"/>
    <w:rsid w:val="1FCDE585"/>
    <w:rsid w:val="202F3E13"/>
    <w:rsid w:val="20C93184"/>
    <w:rsid w:val="226F0EE5"/>
    <w:rsid w:val="22C66F6D"/>
    <w:rsid w:val="23468638"/>
    <w:rsid w:val="23C8E40C"/>
    <w:rsid w:val="24972067"/>
    <w:rsid w:val="2519BBB8"/>
    <w:rsid w:val="252AD4F3"/>
    <w:rsid w:val="25955D39"/>
    <w:rsid w:val="25A3DC13"/>
    <w:rsid w:val="273A2AE8"/>
    <w:rsid w:val="2765B07E"/>
    <w:rsid w:val="27936500"/>
    <w:rsid w:val="27C86460"/>
    <w:rsid w:val="2837F53E"/>
    <w:rsid w:val="2849B0A3"/>
    <w:rsid w:val="2849D1E9"/>
    <w:rsid w:val="2849EC50"/>
    <w:rsid w:val="291C5B6C"/>
    <w:rsid w:val="294E23FF"/>
    <w:rsid w:val="297C575D"/>
    <w:rsid w:val="29D761AA"/>
    <w:rsid w:val="29E50F46"/>
    <w:rsid w:val="2A5605BC"/>
    <w:rsid w:val="2A61064F"/>
    <w:rsid w:val="2A93D108"/>
    <w:rsid w:val="2AEE1DEF"/>
    <w:rsid w:val="2BDE0385"/>
    <w:rsid w:val="2BE6D9AC"/>
    <w:rsid w:val="2CB54829"/>
    <w:rsid w:val="2D22A4EA"/>
    <w:rsid w:val="2FE2C759"/>
    <w:rsid w:val="300C261A"/>
    <w:rsid w:val="3170B30F"/>
    <w:rsid w:val="31BF758E"/>
    <w:rsid w:val="329E1BC6"/>
    <w:rsid w:val="32AACFE2"/>
    <w:rsid w:val="32DCE254"/>
    <w:rsid w:val="33A11E01"/>
    <w:rsid w:val="34F529C4"/>
    <w:rsid w:val="359BD54C"/>
    <w:rsid w:val="359CD4C0"/>
    <w:rsid w:val="35AEB93E"/>
    <w:rsid w:val="35B81452"/>
    <w:rsid w:val="37418A42"/>
    <w:rsid w:val="3781E5AC"/>
    <w:rsid w:val="37E693A4"/>
    <w:rsid w:val="38774C6E"/>
    <w:rsid w:val="389002F5"/>
    <w:rsid w:val="38919B91"/>
    <w:rsid w:val="3B4074AB"/>
    <w:rsid w:val="3BB564AA"/>
    <w:rsid w:val="3CF8F4E1"/>
    <w:rsid w:val="3D121AFD"/>
    <w:rsid w:val="3D8FDA8D"/>
    <w:rsid w:val="3F35B00A"/>
    <w:rsid w:val="3F3E8DD7"/>
    <w:rsid w:val="3F6C6072"/>
    <w:rsid w:val="3F7CC2FE"/>
    <w:rsid w:val="4049872B"/>
    <w:rsid w:val="404BF0CE"/>
    <w:rsid w:val="407600A0"/>
    <w:rsid w:val="41022A4A"/>
    <w:rsid w:val="418D0258"/>
    <w:rsid w:val="419CAEEF"/>
    <w:rsid w:val="4204396B"/>
    <w:rsid w:val="43008E9B"/>
    <w:rsid w:val="43225DE2"/>
    <w:rsid w:val="4358E9BB"/>
    <w:rsid w:val="43E88DD2"/>
    <w:rsid w:val="442B6B91"/>
    <w:rsid w:val="444D643F"/>
    <w:rsid w:val="45269AAC"/>
    <w:rsid w:val="49A22051"/>
    <w:rsid w:val="49FA7CF1"/>
    <w:rsid w:val="4B227FB1"/>
    <w:rsid w:val="4B2B214A"/>
    <w:rsid w:val="4B9FA639"/>
    <w:rsid w:val="4BBEB14E"/>
    <w:rsid w:val="4CE0D645"/>
    <w:rsid w:val="4D6FEAB5"/>
    <w:rsid w:val="4E4FF79F"/>
    <w:rsid w:val="4E7ED3B6"/>
    <w:rsid w:val="5138213B"/>
    <w:rsid w:val="51A69952"/>
    <w:rsid w:val="5224A5DF"/>
    <w:rsid w:val="530644F4"/>
    <w:rsid w:val="53A04D51"/>
    <w:rsid w:val="542A200E"/>
    <w:rsid w:val="547B57D9"/>
    <w:rsid w:val="54F05572"/>
    <w:rsid w:val="561E1E3F"/>
    <w:rsid w:val="562A33A3"/>
    <w:rsid w:val="564E1D49"/>
    <w:rsid w:val="5696ECA6"/>
    <w:rsid w:val="579A16CE"/>
    <w:rsid w:val="57C7009D"/>
    <w:rsid w:val="5892709C"/>
    <w:rsid w:val="5907D045"/>
    <w:rsid w:val="5A8C596A"/>
    <w:rsid w:val="5B8AB964"/>
    <w:rsid w:val="5C91C73C"/>
    <w:rsid w:val="5D05C7CB"/>
    <w:rsid w:val="5D7D2CA6"/>
    <w:rsid w:val="5EA92C73"/>
    <w:rsid w:val="6027B40D"/>
    <w:rsid w:val="61872669"/>
    <w:rsid w:val="633D475B"/>
    <w:rsid w:val="63AEEB36"/>
    <w:rsid w:val="64E6ECF3"/>
    <w:rsid w:val="65023B52"/>
    <w:rsid w:val="652CA175"/>
    <w:rsid w:val="66E1C50B"/>
    <w:rsid w:val="67A61837"/>
    <w:rsid w:val="67C258F3"/>
    <w:rsid w:val="67CD0E6A"/>
    <w:rsid w:val="67E63044"/>
    <w:rsid w:val="6828BD11"/>
    <w:rsid w:val="68C10CCE"/>
    <w:rsid w:val="6902FA31"/>
    <w:rsid w:val="6A2AEC2E"/>
    <w:rsid w:val="6B9C6B89"/>
    <w:rsid w:val="6C1153B3"/>
    <w:rsid w:val="6C266B3F"/>
    <w:rsid w:val="6C46F09A"/>
    <w:rsid w:val="6CA7FB1F"/>
    <w:rsid w:val="6CDDEEF3"/>
    <w:rsid w:val="6D2EBF6F"/>
    <w:rsid w:val="6D656A17"/>
    <w:rsid w:val="6D7C0C1C"/>
    <w:rsid w:val="6DF7B601"/>
    <w:rsid w:val="6E55F023"/>
    <w:rsid w:val="6E704E4E"/>
    <w:rsid w:val="6F149786"/>
    <w:rsid w:val="6F3E339C"/>
    <w:rsid w:val="6FCE9504"/>
    <w:rsid w:val="70B2F3BF"/>
    <w:rsid w:val="71264B59"/>
    <w:rsid w:val="72D53ACF"/>
    <w:rsid w:val="73BC313F"/>
    <w:rsid w:val="74891231"/>
    <w:rsid w:val="755E30B7"/>
    <w:rsid w:val="757FAF8D"/>
    <w:rsid w:val="760763FE"/>
    <w:rsid w:val="76E0B79B"/>
    <w:rsid w:val="771AC367"/>
    <w:rsid w:val="776FDEE3"/>
    <w:rsid w:val="77D6353A"/>
    <w:rsid w:val="780D2ACF"/>
    <w:rsid w:val="7915D611"/>
    <w:rsid w:val="79CC6D48"/>
    <w:rsid w:val="7A4ABC0B"/>
    <w:rsid w:val="7A590389"/>
    <w:rsid w:val="7AB78733"/>
    <w:rsid w:val="7ADD53B3"/>
    <w:rsid w:val="7B942DB7"/>
    <w:rsid w:val="7BCF3C8B"/>
    <w:rsid w:val="7C0FAABB"/>
    <w:rsid w:val="7D12EEF7"/>
    <w:rsid w:val="7DD7FD20"/>
    <w:rsid w:val="7E7C63AF"/>
    <w:rsid w:val="7EDBF4E1"/>
    <w:rsid w:val="7FCED6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F8952"/>
  <w15:chartTrackingRefBased/>
  <w15:docId w15:val="{33D3735C-51E7-4115-9B55-69865A8B0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16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B4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F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F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F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F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F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F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F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F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F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F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F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F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F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F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F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F40"/>
    <w:rPr>
      <w:rFonts w:eastAsiaTheme="majorEastAsia" w:cstheme="majorBidi"/>
      <w:color w:val="272727" w:themeColor="text1" w:themeTint="D8"/>
    </w:rPr>
  </w:style>
  <w:style w:type="paragraph" w:styleId="Title">
    <w:name w:val="Title"/>
    <w:basedOn w:val="Normal"/>
    <w:next w:val="Normal"/>
    <w:link w:val="TitleChar"/>
    <w:uiPriority w:val="10"/>
    <w:qFormat/>
    <w:rsid w:val="00CB4F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F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F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F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F40"/>
    <w:pPr>
      <w:spacing w:before="160"/>
      <w:jc w:val="center"/>
    </w:pPr>
    <w:rPr>
      <w:i/>
      <w:iCs/>
      <w:color w:val="404040" w:themeColor="text1" w:themeTint="BF"/>
    </w:rPr>
  </w:style>
  <w:style w:type="character" w:customStyle="1" w:styleId="QuoteChar">
    <w:name w:val="Quote Char"/>
    <w:basedOn w:val="DefaultParagraphFont"/>
    <w:link w:val="Quote"/>
    <w:uiPriority w:val="29"/>
    <w:rsid w:val="00CB4F40"/>
    <w:rPr>
      <w:i/>
      <w:iCs/>
      <w:color w:val="404040" w:themeColor="text1" w:themeTint="BF"/>
    </w:rPr>
  </w:style>
  <w:style w:type="paragraph" w:styleId="ListParagraph">
    <w:name w:val="List Paragraph"/>
    <w:basedOn w:val="Normal"/>
    <w:uiPriority w:val="34"/>
    <w:qFormat/>
    <w:rsid w:val="00CB4F40"/>
    <w:pPr>
      <w:ind w:left="720"/>
      <w:contextualSpacing/>
    </w:pPr>
  </w:style>
  <w:style w:type="character" w:styleId="IntenseEmphasis">
    <w:name w:val="Intense Emphasis"/>
    <w:basedOn w:val="DefaultParagraphFont"/>
    <w:uiPriority w:val="21"/>
    <w:qFormat/>
    <w:rsid w:val="00CB4F40"/>
    <w:rPr>
      <w:i/>
      <w:iCs/>
      <w:color w:val="0F4761" w:themeColor="accent1" w:themeShade="BF"/>
    </w:rPr>
  </w:style>
  <w:style w:type="paragraph" w:styleId="IntenseQuote">
    <w:name w:val="Intense Quote"/>
    <w:basedOn w:val="Normal"/>
    <w:next w:val="Normal"/>
    <w:link w:val="IntenseQuoteChar"/>
    <w:uiPriority w:val="30"/>
    <w:qFormat/>
    <w:rsid w:val="00CB4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F40"/>
    <w:rPr>
      <w:i/>
      <w:iCs/>
      <w:color w:val="0F4761" w:themeColor="accent1" w:themeShade="BF"/>
    </w:rPr>
  </w:style>
  <w:style w:type="character" w:styleId="IntenseReference">
    <w:name w:val="Intense Reference"/>
    <w:basedOn w:val="DefaultParagraphFont"/>
    <w:uiPriority w:val="32"/>
    <w:qFormat/>
    <w:rsid w:val="00CB4F40"/>
    <w:rPr>
      <w:b/>
      <w:bCs/>
      <w:smallCaps/>
      <w:color w:val="0F4761" w:themeColor="accent1" w:themeShade="BF"/>
      <w:spacing w:val="5"/>
    </w:rPr>
  </w:style>
  <w:style w:type="paragraph" w:styleId="NormalWeb">
    <w:name w:val="Normal (Web)"/>
    <w:basedOn w:val="Normal"/>
    <w:uiPriority w:val="99"/>
    <w:rsid w:val="00607161"/>
    <w:pPr>
      <w:spacing w:before="100" w:beforeAutospacing="1" w:after="100" w:afterAutospacing="1"/>
    </w:pPr>
    <w:rPr>
      <w:rFonts w:ascii="Arial" w:hAnsi="Arial" w:cs="Arial"/>
      <w:sz w:val="20"/>
      <w:szCs w:val="20"/>
    </w:rPr>
  </w:style>
  <w:style w:type="character" w:styleId="Hyperlink">
    <w:name w:val="Hyperlink"/>
    <w:uiPriority w:val="99"/>
    <w:rsid w:val="00607161"/>
    <w:rPr>
      <w:color w:val="0000FF"/>
      <w:u w:val="single"/>
    </w:rPr>
  </w:style>
  <w:style w:type="paragraph" w:styleId="NoSpacing">
    <w:name w:val="No Spacing"/>
    <w:uiPriority w:val="1"/>
    <w:qFormat/>
    <w:rsid w:val="00607161"/>
    <w:pPr>
      <w:spacing w:after="0" w:line="240" w:lineRule="auto"/>
    </w:pPr>
    <w:rPr>
      <w:rFonts w:ascii="Times New Roman" w:eastAsia="Times New Roman" w:hAnsi="Times New Roman" w:cs="Times New Roman"/>
      <w:kern w:val="16"/>
      <w:sz w:val="20"/>
      <w:szCs w:val="20"/>
      <w14:ligatures w14:val="none"/>
    </w:rPr>
  </w:style>
  <w:style w:type="paragraph" w:customStyle="1" w:styleId="bwlistitemmargb">
    <w:name w:val="bwlistitemmargb"/>
    <w:basedOn w:val="Normal"/>
    <w:rsid w:val="00607161"/>
    <w:pPr>
      <w:spacing w:before="100" w:beforeAutospacing="1" w:after="100" w:afterAutospacing="1"/>
    </w:pPr>
  </w:style>
  <w:style w:type="character" w:customStyle="1" w:styleId="normaltextrun">
    <w:name w:val="normaltextrun"/>
    <w:basedOn w:val="DefaultParagraphFont"/>
    <w:rsid w:val="00607161"/>
  </w:style>
  <w:style w:type="character" w:customStyle="1" w:styleId="scxw200931778">
    <w:name w:val="scxw200931778"/>
    <w:basedOn w:val="DefaultParagraphFont"/>
    <w:uiPriority w:val="1"/>
    <w:rsid w:val="00607161"/>
  </w:style>
  <w:style w:type="character" w:customStyle="1" w:styleId="eop">
    <w:name w:val="eop"/>
    <w:basedOn w:val="DefaultParagraphFont"/>
    <w:rsid w:val="00607161"/>
  </w:style>
  <w:style w:type="paragraph" w:customStyle="1" w:styleId="paragraph">
    <w:name w:val="paragraph"/>
    <w:basedOn w:val="Normal"/>
    <w:rsid w:val="00607161"/>
    <w:pPr>
      <w:spacing w:before="100" w:beforeAutospacing="1" w:after="100" w:afterAutospacing="1"/>
    </w:pPr>
  </w:style>
  <w:style w:type="character" w:styleId="FollowedHyperlink">
    <w:name w:val="FollowedHyperlink"/>
    <w:basedOn w:val="DefaultParagraphFont"/>
    <w:uiPriority w:val="99"/>
    <w:semiHidden/>
    <w:unhideWhenUsed/>
    <w:rsid w:val="00793A46"/>
    <w:rPr>
      <w:color w:val="96607D" w:themeColor="followedHyperlink"/>
      <w:u w:val="single"/>
    </w:rPr>
  </w:style>
  <w:style w:type="character" w:styleId="CommentReference">
    <w:name w:val="annotation reference"/>
    <w:basedOn w:val="DefaultParagraphFont"/>
    <w:uiPriority w:val="99"/>
    <w:semiHidden/>
    <w:unhideWhenUsed/>
    <w:rsid w:val="002861EF"/>
    <w:rPr>
      <w:sz w:val="16"/>
      <w:szCs w:val="16"/>
    </w:rPr>
  </w:style>
  <w:style w:type="paragraph" w:styleId="CommentText">
    <w:name w:val="annotation text"/>
    <w:basedOn w:val="Normal"/>
    <w:link w:val="CommentTextChar"/>
    <w:uiPriority w:val="99"/>
    <w:unhideWhenUsed/>
    <w:rsid w:val="002861EF"/>
    <w:rPr>
      <w:sz w:val="20"/>
      <w:szCs w:val="20"/>
    </w:rPr>
  </w:style>
  <w:style w:type="character" w:customStyle="1" w:styleId="CommentTextChar">
    <w:name w:val="Comment Text Char"/>
    <w:basedOn w:val="DefaultParagraphFont"/>
    <w:link w:val="CommentText"/>
    <w:uiPriority w:val="99"/>
    <w:rsid w:val="002861E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861EF"/>
    <w:rPr>
      <w:b/>
      <w:bCs/>
    </w:rPr>
  </w:style>
  <w:style w:type="character" w:customStyle="1" w:styleId="CommentSubjectChar">
    <w:name w:val="Comment Subject Char"/>
    <w:basedOn w:val="CommentTextChar"/>
    <w:link w:val="CommentSubject"/>
    <w:uiPriority w:val="99"/>
    <w:semiHidden/>
    <w:rsid w:val="002861EF"/>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2861EF"/>
    <w:rPr>
      <w:color w:val="605E5C"/>
      <w:shd w:val="clear" w:color="auto" w:fill="E1DFDD"/>
    </w:rPr>
  </w:style>
  <w:style w:type="paragraph" w:styleId="Revision">
    <w:name w:val="Revision"/>
    <w:hidden/>
    <w:uiPriority w:val="99"/>
    <w:semiHidden/>
    <w:rsid w:val="0008387A"/>
    <w:pPr>
      <w:spacing w:after="0" w:line="240" w:lineRule="auto"/>
    </w:pPr>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EF7380"/>
    <w:rPr>
      <w:color w:val="2B579A"/>
      <w:shd w:val="clear" w:color="auto" w:fill="E1DFDD"/>
    </w:rPr>
  </w:style>
  <w:style w:type="paragraph" w:styleId="Header">
    <w:name w:val="header"/>
    <w:basedOn w:val="Normal"/>
    <w:link w:val="HeaderChar"/>
    <w:uiPriority w:val="99"/>
    <w:unhideWhenUsed/>
    <w:rsid w:val="008A1A21"/>
    <w:pPr>
      <w:tabs>
        <w:tab w:val="center" w:pos="4536"/>
        <w:tab w:val="right" w:pos="9072"/>
      </w:tabs>
    </w:pPr>
  </w:style>
  <w:style w:type="character" w:customStyle="1" w:styleId="HeaderChar">
    <w:name w:val="Header Char"/>
    <w:basedOn w:val="DefaultParagraphFont"/>
    <w:link w:val="Header"/>
    <w:uiPriority w:val="99"/>
    <w:rsid w:val="008A1A2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A1A21"/>
    <w:pPr>
      <w:tabs>
        <w:tab w:val="center" w:pos="4536"/>
        <w:tab w:val="right" w:pos="9072"/>
      </w:tabs>
    </w:pPr>
  </w:style>
  <w:style w:type="character" w:customStyle="1" w:styleId="FooterChar">
    <w:name w:val="Footer Char"/>
    <w:basedOn w:val="DefaultParagraphFont"/>
    <w:link w:val="Footer"/>
    <w:uiPriority w:val="99"/>
    <w:rsid w:val="008A1A2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i.com/en/shop/electronic-test-instrumentation/application-software-for-electronic-test-and-instrumentation-category/instrumentstudio.html" TargetMode="External"/><Relationship Id="rId18" Type="http://schemas.openxmlformats.org/officeDocument/2006/relationships/hyperlink" Target="https://www.ni.com/en-us/shop/model/pxie-8862.html" TargetMode="External"/><Relationship Id="rId26" Type="http://schemas.openxmlformats.org/officeDocument/2006/relationships/hyperlink" Target="http://cts.businesswire.com/ct/CT?id=smartlink&amp;url=https%3A%2F%2Fwww.facebook.com%2FEmersonAutomationSolutions%2F&amp;esheet=51875561&amp;newsitemid=20181001005695&amp;lan=en-US&amp;anchor=Facebook&amp;index=5&amp;md5=15ffd0c89cf1ab5257cf4385acedb437"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webSettings" Target="webSettings.xml"/><Relationship Id="rId12" Type="http://schemas.openxmlformats.org/officeDocument/2006/relationships/hyperlink" Target="https://www.ni.com/en/shop/labview.html" TargetMode="External"/><Relationship Id="rId17" Type="http://schemas.openxmlformats.org/officeDocument/2006/relationships/hyperlink" Target="https://www.ni.com/en-us/shop/model/pxie-8842.html" TargetMode="External"/><Relationship Id="rId25" Type="http://schemas.openxmlformats.org/officeDocument/2006/relationships/hyperlink" Target="http://cts.businesswire.com/ct/CT?id=smartlink&amp;url=https%3A%2F%2Ftwitter.com%2Femr_automation&amp;esheet=51875561&amp;newsitemid=20181001005695&amp;lan=en-US&amp;anchor=Twitter&amp;index=4&amp;md5=ba58cc664599328143a634b51806917c" TargetMode="External"/><Relationship Id="rId2" Type="http://schemas.openxmlformats.org/officeDocument/2006/relationships/customXml" Target="../customXml/item2.xml"/><Relationship Id="rId16" Type="http://schemas.openxmlformats.org/officeDocument/2006/relationships/hyperlink" Target="https://www.ni.com/en-us/shop/model/pxie-1081.html" TargetMode="External"/><Relationship Id="rId20" Type="http://schemas.openxmlformats.org/officeDocument/2006/relationships/hyperlink" Target="https://www.ni.com/en-us/shop/model/pxie-6383.html" TargetMode="External"/><Relationship Id="rId29" Type="http://schemas.openxmlformats.org/officeDocument/2006/relationships/hyperlink" Target="http://www.emerson.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com/en/shop/pxi.html" TargetMode="External"/><Relationship Id="rId24" Type="http://schemas.openxmlformats.org/officeDocument/2006/relationships/hyperlink" Target="http://cts.businesswire.com/ct/CT?id=smartlink&amp;url=http%3A%2F%2Femersonexchange365.com%2F&amp;esheet=51875561&amp;newsitemid=20181001005695&amp;lan=en-US&amp;anchor=Emerson+Exchange+365+Community&amp;index=3&amp;md5=39fc8ba5154629e3bf4c87a571a5bdd0" TargetMode="External"/><Relationship Id="rId32"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https://www.ni.com/en-us/shop/model/pxie-5108.html" TargetMode="External"/><Relationship Id="rId23" Type="http://schemas.openxmlformats.org/officeDocument/2006/relationships/hyperlink" Target="https://go.emersonautomation.com/en-public-relations-inquiries?_gl=1*1jyypz3*_ga*MTExNzQ1NzgyMC4xNjY2MDE0NTIy*_ga_1MGRRDNV9H*MTY2NjczNTU1MC4zMi4wLjE2NjY3MzU1NTAuMC4wLjA." TargetMode="External"/><Relationship Id="rId28" Type="http://schemas.openxmlformats.org/officeDocument/2006/relationships/hyperlink" Target="http://cts.businesswire.com/ct/CT?id=smartlink&amp;url=https%3A%2F%2Fwww.youtube.com%2FEmersonautomationsolutions&amp;esheet=51875561&amp;newsitemid=20181001005695&amp;lan=en-US&amp;anchor=YouTube&amp;index=8&amp;md5=127df2a39a1d48d7f7761d078e3f8e94" TargetMode="External"/><Relationship Id="rId10" Type="http://schemas.openxmlformats.org/officeDocument/2006/relationships/image" Target="media/image1.png"/><Relationship Id="rId19" Type="http://schemas.openxmlformats.org/officeDocument/2006/relationships/hyperlink" Target="https://www.ni.com/en-us/shop/model/pxie-6381.htm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i.com/en/shop/electronic-test-instrumentation/application-software-for-electronic-test-and-instrumentation-category/what-is-teststand.html" TargetMode="External"/><Relationship Id="rId22" Type="http://schemas.openxmlformats.org/officeDocument/2006/relationships/hyperlink" Target="https://event.on24.com/wcc/r/5131782/8C61E77B94E097DDF8A6DD60860607CA?partnerref=nibanner1" TargetMode="External"/><Relationship Id="rId27" Type="http://schemas.openxmlformats.org/officeDocument/2006/relationships/hyperlink" Target="http://cts.businesswire.com/ct/CT?id=smartlink&amp;url=https%3A%2F%2Fwww.linkedin.com%2Fcompany%2Femerson-automation-solutions%2F&amp;esheet=51875561&amp;newsitemid=20181001005695&amp;lan=en-US&amp;anchor=LinkedIn&amp;index=6&amp;md5=3240454de1acb791b8bdd34f4091b947"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20308AFFF4D4F46BF59141AB9EDED33" ma:contentTypeVersion="14" ma:contentTypeDescription="Ein neues Dokument erstellen." ma:contentTypeScope="" ma:versionID="c610a7c8c72c81f3f872adf46be6d392">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690533535efc33381a053bcf1150f88b"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ECEB58-A5CD-464E-9A18-3688378BA0F0}"/>
</file>

<file path=customXml/itemProps2.xml><?xml version="1.0" encoding="utf-8"?>
<ds:datastoreItem xmlns:ds="http://schemas.openxmlformats.org/officeDocument/2006/customXml" ds:itemID="{D6426F7D-EBB3-44A5-B851-B3580E36443B}">
  <ds:schemaRefs>
    <ds:schemaRef ds:uri="http://schemas.microsoft.com/sharepoint/v3/contenttype/forms"/>
  </ds:schemaRefs>
</ds:datastoreItem>
</file>

<file path=customXml/itemProps3.xml><?xml version="1.0" encoding="utf-8"?>
<ds:datastoreItem xmlns:ds="http://schemas.openxmlformats.org/officeDocument/2006/customXml" ds:itemID="{47CC9F5A-87A1-4C91-9D08-4E6A26464B10}">
  <ds:schemaRefs>
    <ds:schemaRef ds:uri="http://schemas.microsoft.com/office/2006/metadata/properties"/>
    <ds:schemaRef ds:uri="http://schemas.microsoft.com/office/infopath/2007/PartnerControls"/>
    <ds:schemaRef ds:uri="87aa4d9a-4227-45aa-957e-ff85adf9ffc2"/>
    <ds:schemaRef ds:uri="45123099-96e3-487d-a891-7cbc194bd1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3995</Characters>
  <Application>Microsoft Office Word</Application>
  <DocSecurity>0</DocSecurity>
  <Lines>91</Lines>
  <Paragraphs>25</Paragraphs>
  <ScaleCrop>false</ScaleCrop>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Katie</dc:creator>
  <cp:keywords/>
  <dc:description/>
  <cp:lastModifiedBy>Pastucha, Susanne</cp:lastModifiedBy>
  <cp:revision>6</cp:revision>
  <dcterms:created xsi:type="dcterms:W3CDTF">2026-01-12T17:04:00Z</dcterms:created>
  <dcterms:modified xsi:type="dcterms:W3CDTF">2026-01-19T16:57:00Z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2025-10-16T15:49:37Z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c522db9a-41ae-419f-a3c6-292e71ff1cb6</vt:lpwstr>
  </property>
  <property fmtid="{D5CDD505-2E9C-101B-9397-08002B2CF9AE}" pid="8" name="MSIP_Label_d38901aa-f724-46bf-bb4f-aef09392934b_ContentBits">
    <vt:lpwstr>0</vt:lpwstr>
  </property>
  <property fmtid="{D5CDD505-2E9C-101B-9397-08002B2CF9AE}" pid="9" name="MSIP_Label_d38901aa-f724-46bf-bb4f-aef09392934b_Tag">
    <vt:lpwstr>10, 3, 0, 1</vt:lpwstr>
  </property>
  <property fmtid="{D5CDD505-2E9C-101B-9397-08002B2CF9AE}" pid="10" name="ContentTypeId">
    <vt:lpwstr>0x010100B20308AFFF4D4F46BF59141AB9EDED33</vt:lpwstr>
  </property>
  <property fmtid="{D5CDD505-2E9C-101B-9397-08002B2CF9AE}" pid="11" name="MediaServiceImageTags">
    <vt:lpwstr/>
  </property>
  <property fmtid="{D5CDD505-2E9C-101B-9397-08002B2CF9AE}" pid="12" name="docLang">
    <vt:lpwstr>en</vt:lpwstr>
  </property>
</Properties>
</file>